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489"/>
        <w:tblW w:w="9441" w:type="dxa"/>
        <w:tblInd w:w="0" w:type="dxa"/>
        <w:tblLayout w:type="fixed"/>
        <w:tblCellMar>
          <w:top w:w="122" w:type="dxa"/>
          <w:left w:w="101" w:type="dxa"/>
          <w:bottom w:w="36" w:type="dxa"/>
          <w:right w:w="44" w:type="dxa"/>
        </w:tblCellMar>
        <w:tblLook w:val="04A0" w:firstRow="1" w:lastRow="0" w:firstColumn="1" w:lastColumn="0" w:noHBand="0" w:noVBand="1"/>
      </w:tblPr>
      <w:tblGrid>
        <w:gridCol w:w="1071"/>
        <w:gridCol w:w="1800"/>
        <w:gridCol w:w="2340"/>
        <w:gridCol w:w="4230"/>
      </w:tblGrid>
      <w:tr w:rsidR="00247E50" w:rsidRPr="00F1650C" w14:paraId="489F0659" w14:textId="77777777" w:rsidTr="00247E50">
        <w:trPr>
          <w:trHeight w:val="318"/>
        </w:trPr>
        <w:tc>
          <w:tcPr>
            <w:tcW w:w="2871" w:type="dxa"/>
            <w:gridSpan w:val="2"/>
            <w:tcBorders>
              <w:top w:val="single" w:sz="8" w:space="0" w:color="000000"/>
              <w:left w:val="single" w:sz="8" w:space="0" w:color="000000"/>
              <w:bottom w:val="single" w:sz="8" w:space="0" w:color="000000"/>
              <w:right w:val="single" w:sz="8" w:space="0" w:color="000000"/>
            </w:tcBorders>
          </w:tcPr>
          <w:p w14:paraId="32313708"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b/>
              </w:rPr>
              <w:t>Job title</w:t>
            </w:r>
          </w:p>
        </w:tc>
        <w:tc>
          <w:tcPr>
            <w:tcW w:w="6570" w:type="dxa"/>
            <w:gridSpan w:val="2"/>
            <w:tcBorders>
              <w:top w:val="single" w:sz="8" w:space="0" w:color="000000"/>
              <w:left w:val="single" w:sz="8" w:space="0" w:color="000000"/>
              <w:bottom w:val="single" w:sz="8" w:space="0" w:color="000000"/>
              <w:right w:val="single" w:sz="8" w:space="0" w:color="000000"/>
            </w:tcBorders>
          </w:tcPr>
          <w:p w14:paraId="2518EF3F"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rPr>
              <w:t xml:space="preserve">Gender Specialist  </w:t>
            </w:r>
          </w:p>
        </w:tc>
      </w:tr>
      <w:tr w:rsidR="00247E50" w:rsidRPr="00F1650C" w14:paraId="43CE60F8" w14:textId="77777777" w:rsidTr="00247E50">
        <w:trPr>
          <w:trHeight w:val="354"/>
        </w:trPr>
        <w:tc>
          <w:tcPr>
            <w:tcW w:w="2871" w:type="dxa"/>
            <w:gridSpan w:val="2"/>
            <w:tcBorders>
              <w:top w:val="single" w:sz="8" w:space="0" w:color="000000"/>
              <w:left w:val="single" w:sz="8" w:space="0" w:color="000000"/>
              <w:bottom w:val="single" w:sz="8" w:space="0" w:color="000000"/>
              <w:right w:val="single" w:sz="8" w:space="0" w:color="000000"/>
            </w:tcBorders>
          </w:tcPr>
          <w:p w14:paraId="17C36298"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b/>
              </w:rPr>
              <w:t>Procuring Entity</w:t>
            </w:r>
          </w:p>
        </w:tc>
        <w:tc>
          <w:tcPr>
            <w:tcW w:w="6570" w:type="dxa"/>
            <w:gridSpan w:val="2"/>
            <w:tcBorders>
              <w:top w:val="single" w:sz="8" w:space="0" w:color="000000"/>
              <w:left w:val="single" w:sz="8" w:space="0" w:color="000000"/>
              <w:bottom w:val="single" w:sz="8" w:space="0" w:color="000000"/>
              <w:right w:val="single" w:sz="8" w:space="0" w:color="000000"/>
            </w:tcBorders>
          </w:tcPr>
          <w:p w14:paraId="3DAA2807"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rPr>
              <w:t xml:space="preserve">Environmental Protection Agency (EPA)  </w:t>
            </w:r>
          </w:p>
        </w:tc>
      </w:tr>
      <w:tr w:rsidR="00247E50" w:rsidRPr="00F1650C" w14:paraId="33DBDF38" w14:textId="77777777" w:rsidTr="00247E50">
        <w:trPr>
          <w:trHeight w:val="372"/>
        </w:trPr>
        <w:tc>
          <w:tcPr>
            <w:tcW w:w="2871" w:type="dxa"/>
            <w:gridSpan w:val="2"/>
            <w:tcBorders>
              <w:top w:val="single" w:sz="8" w:space="0" w:color="000000"/>
              <w:left w:val="single" w:sz="8" w:space="0" w:color="000000"/>
              <w:bottom w:val="single" w:sz="8" w:space="0" w:color="000000"/>
              <w:right w:val="single" w:sz="8" w:space="0" w:color="000000"/>
            </w:tcBorders>
          </w:tcPr>
          <w:p w14:paraId="5F6AEE6C"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b/>
              </w:rPr>
              <w:t>Programme/Project</w:t>
            </w:r>
          </w:p>
        </w:tc>
        <w:tc>
          <w:tcPr>
            <w:tcW w:w="6570" w:type="dxa"/>
            <w:gridSpan w:val="2"/>
            <w:tcBorders>
              <w:top w:val="single" w:sz="8" w:space="0" w:color="000000"/>
              <w:left w:val="single" w:sz="8" w:space="0" w:color="000000"/>
              <w:bottom w:val="single" w:sz="8" w:space="0" w:color="000000"/>
              <w:right w:val="single" w:sz="8" w:space="0" w:color="000000"/>
            </w:tcBorders>
          </w:tcPr>
          <w:p w14:paraId="24498764"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rPr>
              <w:t xml:space="preserve">Monrovia Metropolitan Climate Resilience Project (MMCRP)  </w:t>
            </w:r>
          </w:p>
        </w:tc>
      </w:tr>
      <w:tr w:rsidR="00247E50" w:rsidRPr="00F1650C" w14:paraId="6613142B" w14:textId="77777777" w:rsidTr="00247E50">
        <w:trPr>
          <w:trHeight w:val="1173"/>
        </w:trPr>
        <w:tc>
          <w:tcPr>
            <w:tcW w:w="2871" w:type="dxa"/>
            <w:gridSpan w:val="2"/>
            <w:tcBorders>
              <w:top w:val="single" w:sz="8" w:space="0" w:color="000000"/>
              <w:left w:val="single" w:sz="8" w:space="0" w:color="000000"/>
              <w:bottom w:val="single" w:sz="8" w:space="0" w:color="000000"/>
              <w:right w:val="single" w:sz="8" w:space="0" w:color="000000"/>
            </w:tcBorders>
          </w:tcPr>
          <w:p w14:paraId="150F43A9" w14:textId="77777777" w:rsidR="00247E50" w:rsidRPr="00F1650C" w:rsidRDefault="00247E50" w:rsidP="00247E50">
            <w:pPr>
              <w:spacing w:line="259" w:lineRule="auto"/>
              <w:ind w:right="48"/>
              <w:rPr>
                <w:rFonts w:ascii="Times New Roman" w:hAnsi="Times New Roman" w:cs="Times New Roman"/>
              </w:rPr>
            </w:pPr>
            <w:r w:rsidRPr="00F1650C">
              <w:rPr>
                <w:rFonts w:ascii="Times New Roman" w:hAnsi="Times New Roman" w:cs="Times New Roman"/>
                <w:b/>
              </w:rPr>
              <w:t>Activity result</w:t>
            </w:r>
          </w:p>
        </w:tc>
        <w:tc>
          <w:tcPr>
            <w:tcW w:w="6570" w:type="dxa"/>
            <w:gridSpan w:val="2"/>
            <w:tcBorders>
              <w:top w:val="single" w:sz="8" w:space="0" w:color="000000"/>
              <w:left w:val="single" w:sz="8" w:space="0" w:color="000000"/>
              <w:bottom w:val="single" w:sz="8" w:space="0" w:color="000000"/>
              <w:right w:val="single" w:sz="8" w:space="0" w:color="000000"/>
            </w:tcBorders>
            <w:vAlign w:val="center"/>
          </w:tcPr>
          <w:p w14:paraId="05A3557B" w14:textId="77777777" w:rsidR="00247E50" w:rsidRPr="00F1650C" w:rsidRDefault="00247E50" w:rsidP="00247E50">
            <w:pPr>
              <w:spacing w:line="259" w:lineRule="auto"/>
              <w:ind w:right="48"/>
              <w:rPr>
                <w:rFonts w:ascii="Times New Roman" w:hAnsi="Times New Roman" w:cs="Times New Roman"/>
              </w:rPr>
            </w:pPr>
            <w:r w:rsidRPr="00F1650C">
              <w:rPr>
                <w:rFonts w:ascii="Times New Roman" w:hAnsi="Times New Roman" w:cs="Times New Roman"/>
              </w:rPr>
              <w:t>Provision of technical support to the MMCRP on gender-responsive, culturally sensitive, a human rights-based approach and working with the Project team and partners in mainstreaming gender issues throughout the course of the implement</w:t>
            </w:r>
            <w:bookmarkStart w:id="0" w:name="_GoBack"/>
            <w:bookmarkEnd w:id="0"/>
            <w:r w:rsidRPr="00F1650C">
              <w:rPr>
                <w:rFonts w:ascii="Times New Roman" w:hAnsi="Times New Roman" w:cs="Times New Roman"/>
              </w:rPr>
              <w:t>ation of the project</w:t>
            </w:r>
          </w:p>
        </w:tc>
      </w:tr>
      <w:tr w:rsidR="00247E50" w:rsidRPr="00F1650C" w14:paraId="227A716E" w14:textId="77777777" w:rsidTr="00247E50">
        <w:trPr>
          <w:trHeight w:val="1236"/>
        </w:trPr>
        <w:tc>
          <w:tcPr>
            <w:tcW w:w="2871" w:type="dxa"/>
            <w:gridSpan w:val="2"/>
            <w:tcBorders>
              <w:top w:val="single" w:sz="8" w:space="0" w:color="000000"/>
              <w:left w:val="single" w:sz="8" w:space="0" w:color="000000"/>
              <w:bottom w:val="single" w:sz="8" w:space="0" w:color="000000"/>
              <w:right w:val="single" w:sz="8" w:space="0" w:color="000000"/>
            </w:tcBorders>
          </w:tcPr>
          <w:p w14:paraId="04F99037" w14:textId="77777777" w:rsidR="00247E50" w:rsidRPr="00F1650C" w:rsidRDefault="00247E50" w:rsidP="00247E50">
            <w:pPr>
              <w:spacing w:line="259" w:lineRule="auto"/>
              <w:ind w:right="53"/>
              <w:rPr>
                <w:rFonts w:ascii="Times New Roman" w:hAnsi="Times New Roman" w:cs="Times New Roman"/>
              </w:rPr>
            </w:pPr>
            <w:r w:rsidRPr="00F1650C">
              <w:rPr>
                <w:rFonts w:ascii="Times New Roman" w:hAnsi="Times New Roman" w:cs="Times New Roman"/>
                <w:b/>
              </w:rPr>
              <w:t>Assignment</w:t>
            </w:r>
          </w:p>
        </w:tc>
        <w:tc>
          <w:tcPr>
            <w:tcW w:w="6570" w:type="dxa"/>
            <w:gridSpan w:val="2"/>
            <w:tcBorders>
              <w:top w:val="single" w:sz="8" w:space="0" w:color="000000"/>
              <w:left w:val="single" w:sz="8" w:space="0" w:color="000000"/>
              <w:bottom w:val="single" w:sz="8" w:space="0" w:color="000000"/>
              <w:right w:val="single" w:sz="8" w:space="0" w:color="000000"/>
            </w:tcBorders>
          </w:tcPr>
          <w:p w14:paraId="751E323E" w14:textId="77777777" w:rsidR="00247E50" w:rsidRPr="00F1650C" w:rsidRDefault="00247E50" w:rsidP="00247E50">
            <w:pPr>
              <w:spacing w:line="259" w:lineRule="auto"/>
              <w:ind w:right="53"/>
              <w:rPr>
                <w:rFonts w:ascii="Times New Roman" w:hAnsi="Times New Roman" w:cs="Times New Roman"/>
              </w:rPr>
            </w:pPr>
            <w:r w:rsidRPr="00F1650C">
              <w:rPr>
                <w:rFonts w:ascii="Times New Roman" w:hAnsi="Times New Roman" w:cs="Times New Roman"/>
              </w:rPr>
              <w:t xml:space="preserve">To provide strategic technical and programmatic support to the project team and partners to facilitate the development and implementation of work plans and programs that are rights-based, gender-responsive and culturally sensitive  </w:t>
            </w:r>
          </w:p>
        </w:tc>
      </w:tr>
      <w:tr w:rsidR="00247E50" w:rsidRPr="00F1650C" w14:paraId="33642E34" w14:textId="77777777" w:rsidTr="00247E50">
        <w:trPr>
          <w:trHeight w:val="624"/>
        </w:trPr>
        <w:tc>
          <w:tcPr>
            <w:tcW w:w="1071" w:type="dxa"/>
            <w:tcBorders>
              <w:top w:val="single" w:sz="8" w:space="0" w:color="000000"/>
              <w:left w:val="single" w:sz="8" w:space="0" w:color="000000"/>
              <w:bottom w:val="single" w:sz="8" w:space="0" w:color="000000"/>
              <w:right w:val="single" w:sz="8" w:space="0" w:color="000000"/>
            </w:tcBorders>
          </w:tcPr>
          <w:p w14:paraId="4E5E5B02" w14:textId="77777777" w:rsidR="00247E50" w:rsidRPr="00F1650C" w:rsidRDefault="00247E50" w:rsidP="00247E50">
            <w:pPr>
              <w:spacing w:line="259" w:lineRule="auto"/>
              <w:rPr>
                <w:rFonts w:ascii="Times New Roman" w:hAnsi="Times New Roman" w:cs="Times New Roman"/>
                <w:b/>
              </w:rPr>
            </w:pPr>
            <w:r w:rsidRPr="00F1650C">
              <w:rPr>
                <w:rFonts w:ascii="Times New Roman" w:hAnsi="Times New Roman" w:cs="Times New Roman"/>
                <w:b/>
              </w:rPr>
              <w:t>Location</w:t>
            </w:r>
          </w:p>
        </w:tc>
        <w:tc>
          <w:tcPr>
            <w:tcW w:w="1800" w:type="dxa"/>
            <w:tcBorders>
              <w:top w:val="single" w:sz="8" w:space="0" w:color="000000"/>
              <w:left w:val="single" w:sz="8" w:space="0" w:color="000000"/>
              <w:bottom w:val="single" w:sz="8" w:space="0" w:color="000000"/>
              <w:right w:val="single" w:sz="8" w:space="0" w:color="000000"/>
            </w:tcBorders>
          </w:tcPr>
          <w:p w14:paraId="14D63199"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rPr>
              <w:t>Monrovia, Liberia</w:t>
            </w:r>
          </w:p>
        </w:tc>
        <w:tc>
          <w:tcPr>
            <w:tcW w:w="2340" w:type="dxa"/>
            <w:tcBorders>
              <w:top w:val="single" w:sz="8" w:space="0" w:color="000000"/>
              <w:left w:val="single" w:sz="8" w:space="0" w:color="000000"/>
              <w:bottom w:val="single" w:sz="8" w:space="0" w:color="000000"/>
              <w:right w:val="single" w:sz="8" w:space="0" w:color="000000"/>
            </w:tcBorders>
          </w:tcPr>
          <w:p w14:paraId="78397433"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b/>
              </w:rPr>
              <w:t xml:space="preserve">Duration </w:t>
            </w:r>
            <w:r w:rsidRPr="00F1650C">
              <w:rPr>
                <w:rFonts w:ascii="Times New Roman" w:hAnsi="Times New Roman" w:cs="Times New Roman"/>
              </w:rPr>
              <w:t xml:space="preserve"> </w:t>
            </w:r>
          </w:p>
        </w:tc>
        <w:tc>
          <w:tcPr>
            <w:tcW w:w="4230" w:type="dxa"/>
            <w:tcBorders>
              <w:top w:val="single" w:sz="8" w:space="0" w:color="000000"/>
              <w:left w:val="single" w:sz="8" w:space="0" w:color="000000"/>
              <w:bottom w:val="single" w:sz="8" w:space="0" w:color="000000"/>
              <w:right w:val="single" w:sz="8" w:space="0" w:color="000000"/>
            </w:tcBorders>
          </w:tcPr>
          <w:p w14:paraId="4F2BBC84"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rPr>
              <w:t>1 year and 1 month</w:t>
            </w:r>
          </w:p>
          <w:p w14:paraId="5BEBF4AF"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rPr>
              <w:t xml:space="preserve">(1 March 2025 – 31 March 2026) </w:t>
            </w:r>
          </w:p>
          <w:p w14:paraId="0616CA86"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rPr>
              <w:t>(Part Time)</w:t>
            </w:r>
            <w:r w:rsidRPr="00F1650C">
              <w:rPr>
                <w:rFonts w:ascii="Times New Roman" w:hAnsi="Times New Roman" w:cs="Times New Roman"/>
              </w:rPr>
              <w:tab/>
              <w:t xml:space="preserve">   </w:t>
            </w:r>
          </w:p>
        </w:tc>
      </w:tr>
    </w:tbl>
    <w:p w14:paraId="56C0BBB2" w14:textId="3F05BA70" w:rsidR="00247E50" w:rsidRPr="00F1650C" w:rsidRDefault="00247E50" w:rsidP="00247E50">
      <w:pPr>
        <w:pStyle w:val="Caption"/>
        <w:keepNext/>
        <w:rPr>
          <w:rFonts w:ascii="Times New Roman" w:hAnsi="Times New Roman" w:cs="Times New Roman"/>
        </w:rPr>
      </w:pPr>
    </w:p>
    <w:p w14:paraId="339E7FDE" w14:textId="3A43C97A" w:rsidR="00DF774C" w:rsidRPr="00F1650C" w:rsidRDefault="003C1C76">
      <w:pPr>
        <w:spacing w:after="0"/>
        <w:ind w:left="516"/>
        <w:jc w:val="both"/>
        <w:rPr>
          <w:rFonts w:ascii="Times New Roman" w:eastAsia="Times New Roman" w:hAnsi="Times New Roman" w:cs="Times New Roman"/>
        </w:rPr>
      </w:pPr>
      <w:r w:rsidRPr="00F1650C">
        <w:rPr>
          <w:rFonts w:ascii="Times New Roman" w:eastAsia="Times New Roman" w:hAnsi="Times New Roman" w:cs="Times New Roman"/>
        </w:rPr>
        <w:t xml:space="preserve"> </w:t>
      </w:r>
    </w:p>
    <w:p w14:paraId="01C77FEC" w14:textId="77777777" w:rsidR="004A4EDD" w:rsidRPr="00F1650C" w:rsidRDefault="004A4EDD">
      <w:pPr>
        <w:spacing w:after="0"/>
        <w:ind w:left="516"/>
        <w:jc w:val="both"/>
        <w:rPr>
          <w:rFonts w:ascii="Times New Roman" w:hAnsi="Times New Roman" w:cs="Times New Roman"/>
        </w:rPr>
      </w:pPr>
    </w:p>
    <w:p w14:paraId="515B5C16" w14:textId="77777777" w:rsidR="00247E50" w:rsidRPr="00F1650C" w:rsidRDefault="00247E50" w:rsidP="00247E50">
      <w:pPr>
        <w:pStyle w:val="Caption"/>
        <w:keepNext/>
        <w:rPr>
          <w:rFonts w:ascii="Times New Roman" w:hAnsi="Times New Roman" w:cs="Times New Roman"/>
        </w:rPr>
        <w:sectPr w:rsidR="00247E50" w:rsidRPr="00F1650C" w:rsidSect="00B537B9">
          <w:headerReference w:type="even" r:id="rId7"/>
          <w:headerReference w:type="default" r:id="rId8"/>
          <w:footerReference w:type="default" r:id="rId9"/>
          <w:headerReference w:type="first" r:id="rId10"/>
          <w:footerReference w:type="first" r:id="rId11"/>
          <w:pgSz w:w="12240" w:h="15840"/>
          <w:pgMar w:top="1440" w:right="1440" w:bottom="1440" w:left="1440" w:header="269" w:footer="266" w:gutter="0"/>
          <w:cols w:space="720"/>
          <w:titlePg/>
          <w:docGrid w:linePitch="299"/>
        </w:sectPr>
      </w:pPr>
    </w:p>
    <w:p w14:paraId="4A64E19A" w14:textId="679CE487" w:rsidR="00247E50" w:rsidRPr="00F1650C" w:rsidRDefault="00247E50" w:rsidP="00247E50">
      <w:pPr>
        <w:pStyle w:val="Caption"/>
        <w:keepNext/>
        <w:rPr>
          <w:rFonts w:ascii="Times New Roman" w:hAnsi="Times New Roman" w:cs="Times New Roman"/>
        </w:rPr>
      </w:pPr>
    </w:p>
    <w:tbl>
      <w:tblPr>
        <w:tblStyle w:val="TableGrid0"/>
        <w:tblW w:w="9450" w:type="dxa"/>
        <w:tblInd w:w="-5" w:type="dxa"/>
        <w:tblLook w:val="04A0" w:firstRow="1" w:lastRow="0" w:firstColumn="1" w:lastColumn="0" w:noHBand="0" w:noVBand="1"/>
      </w:tblPr>
      <w:tblGrid>
        <w:gridCol w:w="9450"/>
      </w:tblGrid>
      <w:tr w:rsidR="00247E50" w:rsidRPr="00F1650C" w14:paraId="6FF59122" w14:textId="77777777" w:rsidTr="002B0F4B">
        <w:tc>
          <w:tcPr>
            <w:tcW w:w="9450" w:type="dxa"/>
          </w:tcPr>
          <w:p w14:paraId="775C0A37" w14:textId="32E0B8D0" w:rsidR="00247E50" w:rsidRPr="00F1650C" w:rsidRDefault="00247E50" w:rsidP="002B0F4B">
            <w:pPr>
              <w:spacing w:before="240" w:after="120" w:line="259" w:lineRule="auto"/>
              <w:jc w:val="both"/>
              <w:rPr>
                <w:rFonts w:ascii="Times New Roman" w:hAnsi="Times New Roman" w:cs="Times New Roman"/>
                <w:b/>
                <w:bCs/>
              </w:rPr>
            </w:pPr>
            <w:r w:rsidRPr="00F1650C">
              <w:rPr>
                <w:rFonts w:ascii="Times New Roman" w:hAnsi="Times New Roman" w:cs="Times New Roman"/>
                <w:b/>
                <w:bCs/>
              </w:rPr>
              <w:t xml:space="preserve">BACKGROUND  </w:t>
            </w:r>
          </w:p>
          <w:p w14:paraId="528DC037" w14:textId="77777777" w:rsidR="002B0F4B" w:rsidRDefault="002B0F4B" w:rsidP="002B0F4B">
            <w:pPr>
              <w:spacing w:after="36"/>
              <w:ind w:left="2" w:right="144"/>
              <w:jc w:val="both"/>
            </w:pPr>
            <w:r>
              <w:rPr>
                <w:rFonts w:ascii="Times New Roman" w:eastAsia="Times New Roman" w:hAnsi="Times New Roman" w:cs="Times New Roman"/>
              </w:rPr>
              <w:t>The Liberian capital Monrovia is particularly vulnerable to climate effects, namely sea level rise and the increased frequency of high-intensity storms. This has resulted in coastal erosion and shoreline retreat, which threatens the sustainability of ecosystem services and directly impacts Monrovians' fishery-based livelihoods.</w:t>
            </w:r>
            <w:r>
              <w:rPr>
                <w:rFonts w:ascii="Times New Roman" w:eastAsia="Times New Roman" w:hAnsi="Times New Roman" w:cs="Times New Roman"/>
                <w:b/>
              </w:rPr>
              <w:t xml:space="preserve"> </w:t>
            </w:r>
            <w:r>
              <w:t xml:space="preserve"> </w:t>
            </w:r>
          </w:p>
          <w:p w14:paraId="2313E8D5" w14:textId="77777777" w:rsidR="002B0F4B" w:rsidRDefault="002B0F4B" w:rsidP="002B0F4B">
            <w:pPr>
              <w:ind w:left="2" w:right="144"/>
            </w:pPr>
            <w:r>
              <w:rPr>
                <w:rFonts w:ascii="Times New Roman" w:eastAsia="Times New Roman" w:hAnsi="Times New Roman" w:cs="Times New Roman"/>
                <w:b/>
              </w:rPr>
              <w:t xml:space="preserve"> </w:t>
            </w:r>
            <w:r>
              <w:t xml:space="preserve"> </w:t>
            </w:r>
          </w:p>
          <w:p w14:paraId="4DD7E79A" w14:textId="2C54EB84" w:rsidR="002B0F4B" w:rsidRPr="00E30733" w:rsidRDefault="002B0F4B" w:rsidP="002B0F4B">
            <w:pPr>
              <w:tabs>
                <w:tab w:val="left" w:pos="1333"/>
              </w:tabs>
              <w:ind w:right="144"/>
              <w:jc w:val="both"/>
              <w:rPr>
                <w:rFonts w:ascii="Times New Roman" w:hAnsi="Times New Roman" w:cs="Times New Roman"/>
                <w:bCs/>
              </w:rPr>
            </w:pPr>
            <w:r w:rsidRPr="00E30733">
              <w:rPr>
                <w:rFonts w:ascii="Times New Roman" w:hAnsi="Times New Roman" w:cs="Times New Roman"/>
                <w:bCs/>
              </w:rPr>
              <w:t xml:space="preserve">The Environmental Protection Agency of Liberia (EPA) is the Executing Entity for the Monrovia Metropolitan Climate Resilience Project (MMCRP or Project), financed by the Green Climate Fund (GCF), the United Nations Development Program (UNDP) and the Government of Liberia (GoL). The core aim of the Project is to build the long-term climate resilience of coastal communities in Liberia by both addressing immediate adaptation priorities and creating an enabling environment for up scaling coastal adaptation initiatives to other parts of Monrovia and Liberia. This will be done through interventions in three inter-related focus areas: i) coastal protection; ii) coastal management; and iii) diversified climate-resilient livelihoods. The Project includes an infrastructure component for the construction </w:t>
            </w:r>
            <w:r w:rsidR="00CB1AB0">
              <w:rPr>
                <w:rFonts w:ascii="Times New Roman" w:hAnsi="Times New Roman" w:cs="Times New Roman"/>
                <w:bCs/>
              </w:rPr>
              <w:t xml:space="preserve">of </w:t>
            </w:r>
            <w:r w:rsidRPr="00E30733">
              <w:rPr>
                <w:rFonts w:ascii="Times New Roman" w:hAnsi="Times New Roman" w:cs="Times New Roman"/>
                <w:bCs/>
              </w:rPr>
              <w:t xml:space="preserve">a rock revetment to protect West Point against coastal erosion and storms. The Project runs from </w:t>
            </w:r>
            <w:r w:rsidRPr="00F72FD9">
              <w:rPr>
                <w:rFonts w:ascii="Times New Roman" w:hAnsi="Times New Roman" w:cs="Times New Roman"/>
                <w:b/>
                <w:bCs/>
              </w:rPr>
              <w:t>21 July 2021 to 21 July 2027</w:t>
            </w:r>
            <w:r w:rsidRPr="00E30733">
              <w:rPr>
                <w:rFonts w:ascii="Times New Roman" w:hAnsi="Times New Roman" w:cs="Times New Roman"/>
                <w:bCs/>
              </w:rPr>
              <w:t>.</w:t>
            </w:r>
          </w:p>
          <w:p w14:paraId="6EDCEFEF" w14:textId="77777777" w:rsidR="002B0F4B" w:rsidRPr="00E30733" w:rsidRDefault="002B0F4B" w:rsidP="002B0F4B">
            <w:pPr>
              <w:tabs>
                <w:tab w:val="left" w:pos="1333"/>
              </w:tabs>
              <w:ind w:right="144"/>
              <w:jc w:val="both"/>
              <w:rPr>
                <w:rFonts w:ascii="Times New Roman" w:hAnsi="Times New Roman" w:cs="Times New Roman"/>
                <w:bCs/>
              </w:rPr>
            </w:pPr>
          </w:p>
          <w:p w14:paraId="2CEDA0BB" w14:textId="59D7BFD6" w:rsidR="002B0F4B" w:rsidRPr="00E30733" w:rsidRDefault="002B0F4B" w:rsidP="002B0F4B">
            <w:pPr>
              <w:tabs>
                <w:tab w:val="left" w:pos="1333"/>
              </w:tabs>
              <w:ind w:right="144"/>
              <w:jc w:val="both"/>
              <w:rPr>
                <w:rFonts w:ascii="Times New Roman" w:hAnsi="Times New Roman" w:cs="Times New Roman"/>
                <w:bCs/>
              </w:rPr>
            </w:pPr>
            <w:r w:rsidRPr="00E30733">
              <w:rPr>
                <w:rFonts w:ascii="Times New Roman" w:hAnsi="Times New Roman" w:cs="Times New Roman"/>
                <w:bCs/>
              </w:rPr>
              <w:t>The Project interventions of coastal protection, comprehensive, long-term planning for coastal zone management</w:t>
            </w:r>
            <w:r w:rsidR="00CB1AB0">
              <w:rPr>
                <w:rFonts w:ascii="Times New Roman" w:hAnsi="Times New Roman" w:cs="Times New Roman"/>
                <w:bCs/>
              </w:rPr>
              <w:t>,</w:t>
            </w:r>
            <w:r w:rsidRPr="00E30733">
              <w:rPr>
                <w:rFonts w:ascii="Times New Roman" w:hAnsi="Times New Roman" w:cs="Times New Roman"/>
                <w:bCs/>
              </w:rPr>
              <w:t xml:space="preserve"> and the strengthening of local livelihoods — in conjunction with strong awareness-raising and knowledge management considerations — </w:t>
            </w:r>
            <w:r w:rsidR="00CB1AB0">
              <w:rPr>
                <w:rFonts w:ascii="Times New Roman" w:hAnsi="Times New Roman" w:cs="Times New Roman"/>
                <w:bCs/>
              </w:rPr>
              <w:t>aim</w:t>
            </w:r>
            <w:r w:rsidRPr="00E30733">
              <w:rPr>
                <w:rFonts w:ascii="Times New Roman" w:hAnsi="Times New Roman" w:cs="Times New Roman"/>
                <w:bCs/>
              </w:rPr>
              <w:t xml:space="preserve"> to address both the immediate and long-term impacts of climate change on the coast of Monrovia and facilitate the potential for up scaling these initiatives across Liberia. The Project is also expected to catalyze a paradigm shift in the management of Monrovia’s coastal zone towards an integrated, transformative</w:t>
            </w:r>
            <w:r w:rsidR="00CB1AB0">
              <w:rPr>
                <w:rFonts w:ascii="Times New Roman" w:hAnsi="Times New Roman" w:cs="Times New Roman"/>
                <w:bCs/>
              </w:rPr>
              <w:t>,</w:t>
            </w:r>
            <w:r w:rsidRPr="00E30733">
              <w:rPr>
                <w:rFonts w:ascii="Times New Roman" w:hAnsi="Times New Roman" w:cs="Times New Roman"/>
                <w:bCs/>
              </w:rPr>
              <w:t xml:space="preserve"> and proactive approach that addresses current and anticipated climate change risks and mixes both infrastructure (where necessary) and coastal ecosystems in adaptation efforts.</w:t>
            </w:r>
          </w:p>
          <w:p w14:paraId="333BF7FB" w14:textId="77777777" w:rsidR="002B0F4B" w:rsidRPr="00E30733" w:rsidRDefault="002B0F4B" w:rsidP="002B0F4B">
            <w:pPr>
              <w:tabs>
                <w:tab w:val="left" w:pos="1333"/>
              </w:tabs>
              <w:ind w:right="144"/>
              <w:jc w:val="both"/>
              <w:rPr>
                <w:rFonts w:ascii="Times New Roman" w:hAnsi="Times New Roman" w:cs="Times New Roman"/>
                <w:bCs/>
              </w:rPr>
            </w:pPr>
          </w:p>
          <w:p w14:paraId="1EA52E0E" w14:textId="125106D5" w:rsidR="002B0F4B" w:rsidRPr="00E30733" w:rsidRDefault="002B0F4B" w:rsidP="002B0F4B">
            <w:pPr>
              <w:tabs>
                <w:tab w:val="left" w:pos="1333"/>
              </w:tabs>
              <w:ind w:right="144"/>
              <w:jc w:val="both"/>
              <w:rPr>
                <w:rFonts w:ascii="Times New Roman" w:hAnsi="Times New Roman" w:cs="Times New Roman"/>
                <w:bCs/>
              </w:rPr>
            </w:pPr>
            <w:r w:rsidRPr="00E30733">
              <w:rPr>
                <w:rFonts w:ascii="Times New Roman" w:hAnsi="Times New Roman" w:cs="Times New Roman"/>
                <w:bCs/>
              </w:rPr>
              <w:t>The Environmental Protection Agency (EPA) is the principal authority in Liberia responsible for the management of the environment and natural resources and is empowered to coordinate, monitor, supervise</w:t>
            </w:r>
            <w:r w:rsidR="00CB1AB0">
              <w:rPr>
                <w:rFonts w:ascii="Times New Roman" w:hAnsi="Times New Roman" w:cs="Times New Roman"/>
                <w:bCs/>
              </w:rPr>
              <w:t>,</w:t>
            </w:r>
            <w:r w:rsidRPr="00E30733">
              <w:rPr>
                <w:rFonts w:ascii="Times New Roman" w:hAnsi="Times New Roman" w:cs="Times New Roman"/>
                <w:bCs/>
              </w:rPr>
              <w:t xml:space="preserve"> and consult with relevant stakeholders on all activities in the protection of the environment and sustainable use of natural resources. The EPA, in close collaboration with the Ministry of Mines and Energy (MME), Ministry of Finance and Development Planning (MFDP), </w:t>
            </w:r>
            <w:r w:rsidR="00CB1AB0">
              <w:rPr>
                <w:rFonts w:ascii="Times New Roman" w:hAnsi="Times New Roman" w:cs="Times New Roman"/>
                <w:bCs/>
              </w:rPr>
              <w:t xml:space="preserve">and </w:t>
            </w:r>
            <w:r w:rsidRPr="00E30733">
              <w:rPr>
                <w:rFonts w:ascii="Times New Roman" w:hAnsi="Times New Roman" w:cs="Times New Roman"/>
                <w:bCs/>
              </w:rPr>
              <w:t>the Ministry of Public Works (MPW) implement the MMCRP through a Project Management Unit (PMU), based at the EPA. The UNDP, as an Accredited Entity to the GCF provides oversight and quality assurance services to the MMCRP.</w:t>
            </w:r>
          </w:p>
          <w:p w14:paraId="41E488B5" w14:textId="77777777" w:rsidR="002B0F4B" w:rsidRPr="00E30733" w:rsidRDefault="002B0F4B" w:rsidP="002B0F4B">
            <w:pPr>
              <w:tabs>
                <w:tab w:val="left" w:pos="1333"/>
              </w:tabs>
              <w:ind w:right="144"/>
              <w:jc w:val="both"/>
              <w:rPr>
                <w:rFonts w:ascii="Times New Roman" w:hAnsi="Times New Roman" w:cs="Times New Roman"/>
                <w:bCs/>
              </w:rPr>
            </w:pPr>
          </w:p>
          <w:p w14:paraId="4F119107" w14:textId="775D5560" w:rsidR="00247E50" w:rsidRPr="00F1650C" w:rsidRDefault="002B0F4B" w:rsidP="002B0F4B">
            <w:pPr>
              <w:spacing w:after="170" w:line="259" w:lineRule="auto"/>
              <w:jc w:val="both"/>
              <w:rPr>
                <w:rFonts w:ascii="Times New Roman" w:hAnsi="Times New Roman" w:cs="Times New Roman"/>
              </w:rPr>
            </w:pPr>
            <w:r w:rsidRPr="00E30733">
              <w:rPr>
                <w:rFonts w:ascii="Times New Roman" w:hAnsi="Times New Roman" w:cs="Times New Roman"/>
                <w:bCs/>
              </w:rPr>
              <w:t>The PMU is responsible for the implementation of the Project with support from the EPA and UNDP. The PMU is administratively based at the EPA. PMU staff are seated at the EPA Building and report to the Executive Director of the EPA. The Project Coordinator runs the project on a day-to-day basis on behalf of the EPA subject to the strategic guidance and direction of the Project Board/Steering Committee and the National Climate Change Secretariat.</w:t>
            </w:r>
          </w:p>
        </w:tc>
      </w:tr>
    </w:tbl>
    <w:p w14:paraId="44F147CB" w14:textId="77777777" w:rsidR="00247E50" w:rsidRPr="00F1650C" w:rsidRDefault="00247E50">
      <w:pPr>
        <w:spacing w:after="0"/>
        <w:ind w:left="516"/>
        <w:jc w:val="both"/>
        <w:rPr>
          <w:rFonts w:ascii="Times New Roman" w:hAnsi="Times New Roman" w:cs="Times New Roman"/>
        </w:rPr>
      </w:pPr>
    </w:p>
    <w:p w14:paraId="38E897AD" w14:textId="77777777" w:rsidR="00247E50" w:rsidRPr="00F1650C" w:rsidRDefault="00247E50" w:rsidP="00247E50">
      <w:pPr>
        <w:spacing w:after="0"/>
        <w:rPr>
          <w:rFonts w:ascii="Times New Roman" w:hAnsi="Times New Roman" w:cs="Times New Roman"/>
        </w:rPr>
        <w:sectPr w:rsidR="00247E50" w:rsidRPr="00F1650C" w:rsidSect="00B537B9">
          <w:pgSz w:w="12240" w:h="15840"/>
          <w:pgMar w:top="1440" w:right="1440" w:bottom="1440" w:left="1440" w:header="269" w:footer="266" w:gutter="0"/>
          <w:cols w:space="720"/>
          <w:titlePg/>
          <w:docGrid w:linePitch="299"/>
        </w:sectPr>
      </w:pPr>
    </w:p>
    <w:tbl>
      <w:tblPr>
        <w:tblStyle w:val="TableGrid"/>
        <w:tblpPr w:leftFromText="180" w:rightFromText="180" w:vertAnchor="page" w:horzAnchor="margin" w:tblpY="1890"/>
        <w:tblW w:w="9440" w:type="dxa"/>
        <w:tblInd w:w="0" w:type="dxa"/>
        <w:tblCellMar>
          <w:top w:w="130" w:type="dxa"/>
          <w:left w:w="103" w:type="dxa"/>
        </w:tblCellMar>
        <w:tblLook w:val="04A0" w:firstRow="1" w:lastRow="0" w:firstColumn="1" w:lastColumn="0" w:noHBand="0" w:noVBand="1"/>
      </w:tblPr>
      <w:tblGrid>
        <w:gridCol w:w="9440"/>
      </w:tblGrid>
      <w:tr w:rsidR="00907B34" w:rsidRPr="00F1650C" w14:paraId="19E0A18F" w14:textId="77777777" w:rsidTr="00F1650C">
        <w:trPr>
          <w:trHeight w:val="3811"/>
        </w:trPr>
        <w:tc>
          <w:tcPr>
            <w:tcW w:w="9440" w:type="dxa"/>
            <w:tcBorders>
              <w:top w:val="single" w:sz="8" w:space="0" w:color="000000"/>
              <w:left w:val="single" w:sz="8" w:space="0" w:color="000000"/>
              <w:bottom w:val="single" w:sz="8" w:space="0" w:color="000000"/>
              <w:right w:val="single" w:sz="8" w:space="0" w:color="000000"/>
            </w:tcBorders>
          </w:tcPr>
          <w:p w14:paraId="2C0C98F5" w14:textId="4FAB0F4C" w:rsidR="00907B34" w:rsidRPr="00F1650C" w:rsidRDefault="00907B34" w:rsidP="002B0F4B">
            <w:pPr>
              <w:spacing w:before="120" w:after="161" w:line="259" w:lineRule="auto"/>
              <w:rPr>
                <w:rFonts w:ascii="Times New Roman" w:hAnsi="Times New Roman" w:cs="Times New Roman"/>
              </w:rPr>
            </w:pPr>
            <w:r w:rsidRPr="00F1650C">
              <w:rPr>
                <w:rFonts w:ascii="Times New Roman" w:hAnsi="Times New Roman" w:cs="Times New Roman"/>
                <w:b/>
              </w:rPr>
              <w:lastRenderedPageBreak/>
              <w:t>OBJECTIVE</w:t>
            </w:r>
            <w:r w:rsidRPr="00F1650C">
              <w:rPr>
                <w:rFonts w:ascii="Times New Roman" w:hAnsi="Times New Roman" w:cs="Times New Roman"/>
              </w:rPr>
              <w:t xml:space="preserve">  </w:t>
            </w:r>
          </w:p>
          <w:p w14:paraId="7A54BE80" w14:textId="2C3EDAD0" w:rsidR="00907B34" w:rsidRPr="00F1650C" w:rsidRDefault="00907B34" w:rsidP="008B0242">
            <w:pPr>
              <w:spacing w:after="209" w:line="234" w:lineRule="auto"/>
              <w:ind w:right="144"/>
              <w:jc w:val="both"/>
              <w:rPr>
                <w:rFonts w:ascii="Times New Roman" w:hAnsi="Times New Roman" w:cs="Times New Roman"/>
              </w:rPr>
            </w:pPr>
            <w:r w:rsidRPr="00F1650C">
              <w:rPr>
                <w:rFonts w:ascii="Times New Roman" w:hAnsi="Times New Roman" w:cs="Times New Roman"/>
              </w:rPr>
              <w:t xml:space="preserve">The Gender Specialist will provide advice and quality assurance oversight, conduct capacity building and to monitor the implementation of gender-related activities and gender-sensitization. The collaborative relationship between the Officer, EPA, UNDP, the Center for </w:t>
            </w:r>
            <w:r w:rsidR="00F36CAF">
              <w:rPr>
                <w:rFonts w:ascii="Times New Roman" w:hAnsi="Times New Roman" w:cs="Times New Roman"/>
              </w:rPr>
              <w:t>All</w:t>
            </w:r>
            <w:r w:rsidRPr="00F1650C">
              <w:rPr>
                <w:rFonts w:ascii="Times New Roman" w:hAnsi="Times New Roman" w:cs="Times New Roman"/>
              </w:rPr>
              <w:t xml:space="preserve"> Disasters Management, the Ministry of Gender, Children and Social Protection</w:t>
            </w:r>
            <w:r w:rsidR="00F36CAF">
              <w:rPr>
                <w:rFonts w:ascii="Times New Roman" w:hAnsi="Times New Roman" w:cs="Times New Roman"/>
              </w:rPr>
              <w:t>,</w:t>
            </w:r>
            <w:r w:rsidRPr="00F1650C">
              <w:rPr>
                <w:rFonts w:ascii="Times New Roman" w:hAnsi="Times New Roman" w:cs="Times New Roman"/>
              </w:rPr>
              <w:t xml:space="preserve"> and local NGOs will create the cross-sectoral technical perspectives required to ensure the success of this gender-sensitive approach in the project.  </w:t>
            </w:r>
          </w:p>
          <w:p w14:paraId="201D29FD" w14:textId="030014F2" w:rsidR="00907B34" w:rsidRPr="00F1650C" w:rsidRDefault="00907B34" w:rsidP="00F36CAF">
            <w:pPr>
              <w:spacing w:after="360" w:line="259" w:lineRule="auto"/>
              <w:ind w:right="144"/>
              <w:jc w:val="both"/>
              <w:rPr>
                <w:rFonts w:ascii="Times New Roman" w:hAnsi="Times New Roman" w:cs="Times New Roman"/>
              </w:rPr>
            </w:pPr>
            <w:r w:rsidRPr="00F1650C">
              <w:rPr>
                <w:rFonts w:ascii="Times New Roman" w:hAnsi="Times New Roman" w:cs="Times New Roman"/>
              </w:rPr>
              <w:t xml:space="preserve">The Gender Specialist will form part of the PMU staff and will work closely with the Chief Technical Advisor, Coastal Engineer, Administrative and Financial Officer, Procurement Expert, Procurement Assistant, Safeguards Officer, Monitoring and Evaluation Officer and Driver under the direct supervision of the Project Coordinator. The Coastal Engineer will also engage closely </w:t>
            </w:r>
            <w:r w:rsidR="00F36CAF">
              <w:rPr>
                <w:rFonts w:ascii="Times New Roman" w:hAnsi="Times New Roman" w:cs="Times New Roman"/>
              </w:rPr>
              <w:t xml:space="preserve">with </w:t>
            </w:r>
            <w:r w:rsidRPr="00F1650C">
              <w:rPr>
                <w:rFonts w:ascii="Times New Roman" w:hAnsi="Times New Roman" w:cs="Times New Roman"/>
              </w:rPr>
              <w:t>the EPA, the Responsible Parties, the Project Technical Sub-Committee</w:t>
            </w:r>
            <w:r w:rsidR="00F36CAF">
              <w:rPr>
                <w:rFonts w:ascii="Times New Roman" w:hAnsi="Times New Roman" w:cs="Times New Roman"/>
              </w:rPr>
              <w:t>,</w:t>
            </w:r>
            <w:r w:rsidRPr="00F1650C">
              <w:rPr>
                <w:rFonts w:ascii="Times New Roman" w:hAnsi="Times New Roman" w:cs="Times New Roman"/>
              </w:rPr>
              <w:t xml:space="preserve"> and other stakeholders involved in the implementation of the Project.  </w:t>
            </w:r>
          </w:p>
        </w:tc>
      </w:tr>
      <w:tr w:rsidR="00907B34" w:rsidRPr="00F1650C" w14:paraId="7CCB6415" w14:textId="77777777" w:rsidTr="00F1650C">
        <w:trPr>
          <w:trHeight w:val="6277"/>
        </w:trPr>
        <w:tc>
          <w:tcPr>
            <w:tcW w:w="9440" w:type="dxa"/>
            <w:tcBorders>
              <w:top w:val="single" w:sz="8" w:space="0" w:color="000000"/>
              <w:left w:val="single" w:sz="8" w:space="0" w:color="000000"/>
              <w:bottom w:val="single" w:sz="8" w:space="0" w:color="000000"/>
              <w:right w:val="single" w:sz="8" w:space="0" w:color="000000"/>
            </w:tcBorders>
            <w:vAlign w:val="center"/>
          </w:tcPr>
          <w:p w14:paraId="5799CBA7" w14:textId="77777777" w:rsidR="008B0242" w:rsidRPr="00F1650C" w:rsidRDefault="008B0242" w:rsidP="008B0242">
            <w:pPr>
              <w:spacing w:before="360" w:after="161" w:line="259" w:lineRule="auto"/>
              <w:ind w:right="144"/>
              <w:rPr>
                <w:rFonts w:ascii="Times New Roman" w:hAnsi="Times New Roman" w:cs="Times New Roman"/>
              </w:rPr>
            </w:pPr>
            <w:r w:rsidRPr="00F1650C">
              <w:rPr>
                <w:rFonts w:ascii="Times New Roman" w:hAnsi="Times New Roman" w:cs="Times New Roman"/>
                <w:b/>
              </w:rPr>
              <w:t xml:space="preserve">DUTIES AND RESPONSIBILITIES </w:t>
            </w:r>
            <w:r w:rsidRPr="00F1650C">
              <w:rPr>
                <w:rFonts w:ascii="Times New Roman" w:hAnsi="Times New Roman" w:cs="Times New Roman"/>
              </w:rPr>
              <w:t xml:space="preserve"> </w:t>
            </w:r>
          </w:p>
          <w:p w14:paraId="4226B5E9" w14:textId="77777777" w:rsidR="008B0242" w:rsidRPr="00F1650C" w:rsidRDefault="008B0242" w:rsidP="008B0242">
            <w:pPr>
              <w:spacing w:after="217" w:line="234" w:lineRule="auto"/>
              <w:ind w:right="144"/>
              <w:jc w:val="both"/>
              <w:rPr>
                <w:rFonts w:ascii="Times New Roman" w:hAnsi="Times New Roman" w:cs="Times New Roman"/>
              </w:rPr>
            </w:pPr>
            <w:r w:rsidRPr="00F1650C">
              <w:rPr>
                <w:rFonts w:ascii="Times New Roman" w:hAnsi="Times New Roman" w:cs="Times New Roman"/>
              </w:rPr>
              <w:t xml:space="preserve">Under the guidance and direction of the Executive Director/Chief Executive Director of the EPA and the supervision of the Project Coordinator, the </w:t>
            </w:r>
            <w:r>
              <w:rPr>
                <w:rFonts w:ascii="Times New Roman" w:hAnsi="Times New Roman" w:cs="Times New Roman"/>
              </w:rPr>
              <w:t>Gender Officer</w:t>
            </w:r>
            <w:r w:rsidRPr="00F1650C">
              <w:rPr>
                <w:rFonts w:ascii="Times New Roman" w:hAnsi="Times New Roman" w:cs="Times New Roman"/>
              </w:rPr>
              <w:t xml:space="preserve"> shall perform the following duties and responsibilities:  </w:t>
            </w:r>
          </w:p>
          <w:p w14:paraId="621D893A" w14:textId="77777777" w:rsidR="008B0242" w:rsidRPr="00F1650C" w:rsidRDefault="008B0242" w:rsidP="008B0242">
            <w:pPr>
              <w:spacing w:line="234" w:lineRule="auto"/>
              <w:ind w:right="144"/>
              <w:jc w:val="both"/>
              <w:rPr>
                <w:rFonts w:ascii="Times New Roman" w:hAnsi="Times New Roman" w:cs="Times New Roman"/>
              </w:rPr>
            </w:pPr>
          </w:p>
          <w:p w14:paraId="22267141" w14:textId="77777777" w:rsidR="008B0242" w:rsidRPr="00F1650C" w:rsidRDefault="008B0242" w:rsidP="008B0242">
            <w:pPr>
              <w:spacing w:after="89" w:line="259" w:lineRule="auto"/>
              <w:ind w:left="360" w:right="144"/>
              <w:jc w:val="both"/>
              <w:rPr>
                <w:rFonts w:ascii="Times New Roman" w:hAnsi="Times New Roman" w:cs="Times New Roman"/>
              </w:rPr>
            </w:pPr>
            <w:r w:rsidRPr="00F1650C">
              <w:rPr>
                <w:rFonts w:ascii="Times New Roman" w:hAnsi="Times New Roman" w:cs="Times New Roman"/>
              </w:rPr>
              <w:t>1.</w:t>
            </w:r>
            <w:r w:rsidRPr="00F1650C">
              <w:rPr>
                <w:rFonts w:ascii="Times New Roman" w:eastAsia="Arial" w:hAnsi="Times New Roman" w:cs="Times New Roman"/>
              </w:rPr>
              <w:t xml:space="preserve"> </w:t>
            </w:r>
            <w:r w:rsidRPr="00F1650C">
              <w:rPr>
                <w:rFonts w:ascii="Times New Roman" w:hAnsi="Times New Roman" w:cs="Times New Roman"/>
              </w:rPr>
              <w:t>Provide technical support to the project team</w:t>
            </w:r>
            <w:r w:rsidRPr="00F1650C">
              <w:rPr>
                <w:rFonts w:ascii="Times New Roman" w:eastAsia="Arial" w:hAnsi="Times New Roman" w:cs="Times New Roman"/>
              </w:rPr>
              <w:t xml:space="preserve"> </w:t>
            </w:r>
            <w:r w:rsidRPr="00F1650C">
              <w:rPr>
                <w:rFonts w:ascii="Times New Roman" w:hAnsi="Times New Roman" w:cs="Times New Roman"/>
              </w:rPr>
              <w:t xml:space="preserve"> </w:t>
            </w:r>
          </w:p>
          <w:p w14:paraId="37D395C4" w14:textId="77777777" w:rsidR="008B0242" w:rsidRPr="00F1650C" w:rsidRDefault="008B0242" w:rsidP="008B0242">
            <w:pPr>
              <w:numPr>
                <w:ilvl w:val="0"/>
                <w:numId w:val="9"/>
              </w:numPr>
              <w:spacing w:line="259" w:lineRule="auto"/>
              <w:ind w:right="144" w:hanging="360"/>
              <w:jc w:val="both"/>
              <w:rPr>
                <w:rFonts w:ascii="Times New Roman" w:hAnsi="Times New Roman" w:cs="Times New Roman"/>
              </w:rPr>
            </w:pPr>
            <w:r w:rsidRPr="00F1650C">
              <w:rPr>
                <w:rFonts w:ascii="Times New Roman" w:hAnsi="Times New Roman" w:cs="Times New Roman"/>
              </w:rPr>
              <w:t xml:space="preserve">Provide advice and support to the Project Managers and the Technical Advisors in the  </w:t>
            </w:r>
          </w:p>
          <w:p w14:paraId="4B256129" w14:textId="77777777" w:rsidR="008B0242" w:rsidRPr="00F1650C" w:rsidRDefault="008B0242" w:rsidP="008B0242">
            <w:pPr>
              <w:spacing w:after="5" w:line="239" w:lineRule="auto"/>
              <w:ind w:left="720" w:right="144"/>
              <w:jc w:val="both"/>
              <w:rPr>
                <w:rFonts w:ascii="Times New Roman" w:hAnsi="Times New Roman" w:cs="Times New Roman"/>
              </w:rPr>
            </w:pPr>
            <w:r>
              <w:rPr>
                <w:rFonts w:ascii="Times New Roman" w:hAnsi="Times New Roman" w:cs="Times New Roman"/>
              </w:rPr>
              <w:t>i</w:t>
            </w:r>
            <w:r w:rsidRPr="00F1650C">
              <w:rPr>
                <w:rFonts w:ascii="Times New Roman" w:hAnsi="Times New Roman" w:cs="Times New Roman"/>
              </w:rPr>
              <w:t xml:space="preserve">mplementation of the </w:t>
            </w:r>
            <w:r>
              <w:rPr>
                <w:rFonts w:ascii="Times New Roman" w:hAnsi="Times New Roman" w:cs="Times New Roman"/>
              </w:rPr>
              <w:t>Gender Action Plan (GAP) and the Grievance Redress Mechanism (GRM)</w:t>
            </w:r>
          </w:p>
          <w:p w14:paraId="740D3D61" w14:textId="77777777" w:rsidR="008B0242" w:rsidRPr="00F1650C" w:rsidRDefault="008B0242" w:rsidP="008B0242">
            <w:pPr>
              <w:numPr>
                <w:ilvl w:val="0"/>
                <w:numId w:val="9"/>
              </w:numPr>
              <w:spacing w:after="4" w:line="259" w:lineRule="auto"/>
              <w:ind w:right="144" w:hanging="360"/>
              <w:jc w:val="both"/>
              <w:rPr>
                <w:rFonts w:ascii="Times New Roman" w:hAnsi="Times New Roman" w:cs="Times New Roman"/>
              </w:rPr>
            </w:pPr>
            <w:r w:rsidRPr="00F1650C">
              <w:rPr>
                <w:rFonts w:ascii="Times New Roman" w:hAnsi="Times New Roman" w:cs="Times New Roman"/>
              </w:rPr>
              <w:t>Provide advice and support to the technical staff working within the respective field offices.</w:t>
            </w:r>
            <w:r w:rsidRPr="00F1650C">
              <w:rPr>
                <w:rFonts w:ascii="Times New Roman" w:hAnsi="Times New Roman" w:cs="Times New Roman"/>
                <w:b/>
              </w:rPr>
              <w:t xml:space="preserve"> </w:t>
            </w:r>
            <w:r w:rsidRPr="00F1650C">
              <w:rPr>
                <w:rFonts w:ascii="Times New Roman" w:hAnsi="Times New Roman" w:cs="Times New Roman"/>
              </w:rPr>
              <w:t xml:space="preserve"> </w:t>
            </w:r>
          </w:p>
          <w:p w14:paraId="3AF8AA20" w14:textId="77777777" w:rsidR="008B0242" w:rsidRPr="00F1650C" w:rsidRDefault="008B0242" w:rsidP="008B0242">
            <w:pPr>
              <w:numPr>
                <w:ilvl w:val="0"/>
                <w:numId w:val="9"/>
              </w:numPr>
              <w:spacing w:line="259" w:lineRule="auto"/>
              <w:ind w:right="144" w:hanging="360"/>
              <w:jc w:val="both"/>
              <w:rPr>
                <w:rFonts w:ascii="Times New Roman" w:hAnsi="Times New Roman" w:cs="Times New Roman"/>
              </w:rPr>
            </w:pPr>
            <w:r w:rsidRPr="00F1650C">
              <w:rPr>
                <w:rFonts w:ascii="Times New Roman" w:hAnsi="Times New Roman" w:cs="Times New Roman"/>
              </w:rPr>
              <w:t>Analyze and ensure the interventions are sensitive to issues of inclusion of displaced population groups.</w:t>
            </w:r>
            <w:r w:rsidRPr="00F1650C">
              <w:rPr>
                <w:rFonts w:ascii="Times New Roman" w:hAnsi="Times New Roman" w:cs="Times New Roman"/>
                <w:b/>
              </w:rPr>
              <w:t xml:space="preserve"> </w:t>
            </w:r>
            <w:r w:rsidRPr="00F1650C">
              <w:rPr>
                <w:rFonts w:ascii="Times New Roman" w:hAnsi="Times New Roman" w:cs="Times New Roman"/>
              </w:rPr>
              <w:t xml:space="preserve"> </w:t>
            </w:r>
          </w:p>
          <w:p w14:paraId="70A35913" w14:textId="77777777" w:rsidR="008B0242" w:rsidRPr="00F1650C" w:rsidRDefault="008B0242" w:rsidP="008B0242">
            <w:pPr>
              <w:numPr>
                <w:ilvl w:val="0"/>
                <w:numId w:val="9"/>
              </w:numPr>
              <w:spacing w:line="259" w:lineRule="auto"/>
              <w:ind w:right="144" w:hanging="360"/>
              <w:jc w:val="both"/>
              <w:rPr>
                <w:rFonts w:ascii="Times New Roman" w:hAnsi="Times New Roman" w:cs="Times New Roman"/>
              </w:rPr>
            </w:pPr>
            <w:r w:rsidRPr="00F1650C">
              <w:rPr>
                <w:rFonts w:ascii="Times New Roman" w:hAnsi="Times New Roman" w:cs="Times New Roman"/>
              </w:rPr>
              <w:t>Support in updating and sharing with staff recent developments and knowledge tools in the areas of interventions.</w:t>
            </w:r>
          </w:p>
          <w:p w14:paraId="459D2ABC" w14:textId="77777777" w:rsidR="008B0242" w:rsidRPr="00F1650C" w:rsidRDefault="008B0242" w:rsidP="008B0242">
            <w:pPr>
              <w:spacing w:after="120" w:line="241" w:lineRule="auto"/>
              <w:ind w:right="144"/>
              <w:jc w:val="both"/>
              <w:rPr>
                <w:rFonts w:ascii="Times New Roman" w:hAnsi="Times New Roman" w:cs="Times New Roman"/>
              </w:rPr>
            </w:pPr>
            <w:r w:rsidRPr="00F1650C">
              <w:rPr>
                <w:rFonts w:ascii="Times New Roman" w:hAnsi="Times New Roman" w:cs="Times New Roman"/>
                <w:b/>
              </w:rPr>
              <w:t xml:space="preserve"> </w:t>
            </w:r>
            <w:r w:rsidRPr="00F1650C">
              <w:rPr>
                <w:rFonts w:ascii="Times New Roman" w:hAnsi="Times New Roman" w:cs="Times New Roman"/>
              </w:rPr>
              <w:t xml:space="preserve"> </w:t>
            </w:r>
          </w:p>
          <w:p w14:paraId="397D3973" w14:textId="77777777" w:rsidR="008B0242" w:rsidRPr="00F1650C" w:rsidRDefault="008B0242" w:rsidP="008B0242">
            <w:pPr>
              <w:spacing w:after="89" w:line="259" w:lineRule="auto"/>
              <w:ind w:left="360" w:right="144"/>
              <w:jc w:val="both"/>
              <w:rPr>
                <w:rFonts w:ascii="Times New Roman" w:hAnsi="Times New Roman" w:cs="Times New Roman"/>
              </w:rPr>
            </w:pPr>
            <w:r w:rsidRPr="00F1650C">
              <w:rPr>
                <w:rFonts w:ascii="Times New Roman" w:hAnsi="Times New Roman" w:cs="Times New Roman"/>
              </w:rPr>
              <w:t>2.</w:t>
            </w:r>
            <w:r w:rsidRPr="00F1650C">
              <w:rPr>
                <w:rFonts w:ascii="Times New Roman" w:eastAsia="Arial" w:hAnsi="Times New Roman" w:cs="Times New Roman"/>
              </w:rPr>
              <w:t xml:space="preserve"> </w:t>
            </w:r>
            <w:r w:rsidRPr="00F1650C">
              <w:rPr>
                <w:rFonts w:ascii="Times New Roman" w:hAnsi="Times New Roman" w:cs="Times New Roman"/>
              </w:rPr>
              <w:t>Monitoring and reporting on gender issues</w:t>
            </w:r>
            <w:r w:rsidRPr="00F1650C">
              <w:rPr>
                <w:rFonts w:ascii="Times New Roman" w:eastAsia="Arial" w:hAnsi="Times New Roman" w:cs="Times New Roman"/>
              </w:rPr>
              <w:t xml:space="preserve"> </w:t>
            </w:r>
            <w:r w:rsidRPr="00F1650C">
              <w:rPr>
                <w:rFonts w:ascii="Times New Roman" w:hAnsi="Times New Roman" w:cs="Times New Roman"/>
              </w:rPr>
              <w:t xml:space="preserve"> </w:t>
            </w:r>
          </w:p>
          <w:p w14:paraId="1411D1BD" w14:textId="77777777" w:rsidR="008B0242" w:rsidRPr="00F1650C" w:rsidRDefault="008B0242" w:rsidP="008B0242">
            <w:pPr>
              <w:numPr>
                <w:ilvl w:val="0"/>
                <w:numId w:val="10"/>
              </w:numPr>
              <w:spacing w:after="6" w:line="259" w:lineRule="auto"/>
              <w:ind w:right="144"/>
              <w:jc w:val="both"/>
              <w:rPr>
                <w:rFonts w:ascii="Times New Roman" w:hAnsi="Times New Roman" w:cs="Times New Roman"/>
              </w:rPr>
            </w:pPr>
            <w:r w:rsidRPr="00F1650C">
              <w:rPr>
                <w:rFonts w:ascii="Times New Roman" w:hAnsi="Times New Roman" w:cs="Times New Roman"/>
              </w:rPr>
              <w:t>Monitor and report on the project related gender issues.</w:t>
            </w:r>
            <w:r w:rsidRPr="00F1650C">
              <w:rPr>
                <w:rFonts w:ascii="Times New Roman" w:hAnsi="Times New Roman" w:cs="Times New Roman"/>
                <w:b/>
              </w:rPr>
              <w:t xml:space="preserve"> </w:t>
            </w:r>
            <w:r w:rsidRPr="00F1650C">
              <w:rPr>
                <w:rFonts w:ascii="Times New Roman" w:hAnsi="Times New Roman" w:cs="Times New Roman"/>
              </w:rPr>
              <w:t xml:space="preserve"> </w:t>
            </w:r>
          </w:p>
          <w:p w14:paraId="0AA7F4CA" w14:textId="77777777" w:rsidR="008B0242" w:rsidRDefault="008B0242" w:rsidP="008B0242">
            <w:pPr>
              <w:numPr>
                <w:ilvl w:val="0"/>
                <w:numId w:val="10"/>
              </w:numPr>
              <w:spacing w:line="242" w:lineRule="auto"/>
              <w:ind w:right="144"/>
              <w:jc w:val="both"/>
              <w:rPr>
                <w:rFonts w:ascii="Times New Roman" w:hAnsi="Times New Roman" w:cs="Times New Roman"/>
              </w:rPr>
            </w:pPr>
            <w:r w:rsidRPr="00F1650C">
              <w:rPr>
                <w:rFonts w:ascii="Times New Roman" w:hAnsi="Times New Roman" w:cs="Times New Roman"/>
              </w:rPr>
              <w:t xml:space="preserve">Prepare reports </w:t>
            </w:r>
            <w:r>
              <w:rPr>
                <w:rFonts w:ascii="Times New Roman" w:hAnsi="Times New Roman" w:cs="Times New Roman"/>
              </w:rPr>
              <w:t>on gender issues related to the project, including the implementation of the Grievance Redress Mechanism (GRM).</w:t>
            </w:r>
          </w:p>
          <w:p w14:paraId="33A284BF" w14:textId="6866948A" w:rsidR="00907B34" w:rsidRPr="00F1650C" w:rsidRDefault="008B0242" w:rsidP="008B0242">
            <w:pPr>
              <w:numPr>
                <w:ilvl w:val="0"/>
                <w:numId w:val="10"/>
              </w:numPr>
              <w:spacing w:after="360" w:line="242" w:lineRule="auto"/>
              <w:ind w:right="144"/>
              <w:jc w:val="both"/>
              <w:rPr>
                <w:rFonts w:ascii="Times New Roman" w:hAnsi="Times New Roman" w:cs="Times New Roman"/>
              </w:rPr>
            </w:pPr>
            <w:r>
              <w:rPr>
                <w:rFonts w:ascii="Times New Roman" w:hAnsi="Times New Roman" w:cs="Times New Roman"/>
              </w:rPr>
              <w:t>Fill out the Gender section of the project’s Annual Progress Report</w:t>
            </w:r>
            <w:r w:rsidR="00907B34" w:rsidRPr="00F1650C">
              <w:rPr>
                <w:rFonts w:ascii="Times New Roman" w:hAnsi="Times New Roman" w:cs="Times New Roman"/>
              </w:rPr>
              <w:t xml:space="preserve"> </w:t>
            </w:r>
          </w:p>
        </w:tc>
      </w:tr>
    </w:tbl>
    <w:p w14:paraId="6897C713" w14:textId="77777777" w:rsidR="00907B34" w:rsidRDefault="00907B34">
      <w:pPr>
        <w:spacing w:after="0"/>
        <w:ind w:left="516"/>
        <w:rPr>
          <w:rFonts w:ascii="Times New Roman" w:eastAsia="Times New Roman" w:hAnsi="Times New Roman" w:cs="Times New Roman"/>
        </w:rPr>
      </w:pPr>
    </w:p>
    <w:p w14:paraId="0504C0A1" w14:textId="77777777" w:rsidR="00F1650C" w:rsidRDefault="00F1650C">
      <w:pPr>
        <w:spacing w:after="0"/>
        <w:ind w:left="516"/>
        <w:rPr>
          <w:rFonts w:ascii="Times New Roman" w:eastAsia="Times New Roman" w:hAnsi="Times New Roman" w:cs="Times New Roman"/>
        </w:rPr>
      </w:pPr>
    </w:p>
    <w:p w14:paraId="239B42AB" w14:textId="77777777" w:rsidR="00F1650C" w:rsidRDefault="00F1650C">
      <w:pPr>
        <w:spacing w:after="0"/>
        <w:ind w:left="516"/>
        <w:rPr>
          <w:rFonts w:ascii="Times New Roman" w:eastAsia="Times New Roman" w:hAnsi="Times New Roman" w:cs="Times New Roman"/>
        </w:rPr>
      </w:pPr>
    </w:p>
    <w:p w14:paraId="14462897" w14:textId="01D4728C" w:rsidR="00F1650C" w:rsidRDefault="00F1650C" w:rsidP="00F1650C">
      <w:pPr>
        <w:pStyle w:val="Caption"/>
        <w:keepNext/>
      </w:pPr>
    </w:p>
    <w:tbl>
      <w:tblPr>
        <w:tblStyle w:val="TableGrid0"/>
        <w:tblW w:w="9558" w:type="dxa"/>
        <w:tblInd w:w="-113" w:type="dxa"/>
        <w:tblLook w:val="04A0" w:firstRow="1" w:lastRow="0" w:firstColumn="1" w:lastColumn="0" w:noHBand="0" w:noVBand="1"/>
      </w:tblPr>
      <w:tblGrid>
        <w:gridCol w:w="9558"/>
      </w:tblGrid>
      <w:tr w:rsidR="00F1650C" w:rsidRPr="00F1650C" w14:paraId="7EF8EF97" w14:textId="77777777" w:rsidTr="00F1650C">
        <w:tc>
          <w:tcPr>
            <w:tcW w:w="9558" w:type="dxa"/>
          </w:tcPr>
          <w:p w14:paraId="3140262E" w14:textId="77777777" w:rsidR="00F1650C" w:rsidRPr="00F1650C" w:rsidRDefault="00F1650C" w:rsidP="00F1650C">
            <w:pPr>
              <w:spacing w:before="120" w:after="240" w:line="259" w:lineRule="auto"/>
              <w:ind w:left="360" w:right="144"/>
              <w:rPr>
                <w:rFonts w:ascii="Times New Roman" w:hAnsi="Times New Roman" w:cs="Times New Roman"/>
              </w:rPr>
            </w:pPr>
            <w:r w:rsidRPr="00F1650C">
              <w:rPr>
                <w:rFonts w:ascii="Times New Roman" w:hAnsi="Times New Roman" w:cs="Times New Roman"/>
              </w:rPr>
              <w:t>3.</w:t>
            </w:r>
            <w:r w:rsidRPr="00F1650C">
              <w:rPr>
                <w:rFonts w:ascii="Times New Roman" w:eastAsia="Arial" w:hAnsi="Times New Roman" w:cs="Times New Roman"/>
              </w:rPr>
              <w:t xml:space="preserve"> </w:t>
            </w:r>
            <w:r w:rsidRPr="00F1650C">
              <w:rPr>
                <w:rFonts w:ascii="Times New Roman" w:hAnsi="Times New Roman" w:cs="Times New Roman"/>
              </w:rPr>
              <w:t>Networking and Coordination</w:t>
            </w:r>
            <w:r w:rsidRPr="00F1650C">
              <w:rPr>
                <w:rFonts w:ascii="Times New Roman" w:eastAsia="Arial" w:hAnsi="Times New Roman" w:cs="Times New Roman"/>
              </w:rPr>
              <w:t xml:space="preserve"> </w:t>
            </w:r>
            <w:r w:rsidRPr="00F1650C">
              <w:rPr>
                <w:rFonts w:ascii="Times New Roman" w:hAnsi="Times New Roman" w:cs="Times New Roman"/>
              </w:rPr>
              <w:t xml:space="preserve"> </w:t>
            </w:r>
          </w:p>
          <w:p w14:paraId="05059180" w14:textId="77777777" w:rsidR="00F1650C" w:rsidRPr="00F1650C" w:rsidRDefault="00F1650C" w:rsidP="00F1650C">
            <w:pPr>
              <w:numPr>
                <w:ilvl w:val="0"/>
                <w:numId w:val="11"/>
              </w:numPr>
              <w:spacing w:after="2" w:line="239" w:lineRule="auto"/>
              <w:ind w:right="144" w:hanging="360"/>
              <w:jc w:val="both"/>
              <w:rPr>
                <w:rFonts w:ascii="Times New Roman" w:hAnsi="Times New Roman" w:cs="Times New Roman"/>
              </w:rPr>
            </w:pPr>
            <w:r w:rsidRPr="00F1650C">
              <w:rPr>
                <w:rFonts w:ascii="Times New Roman" w:hAnsi="Times New Roman" w:cs="Times New Roman"/>
              </w:rPr>
              <w:t>Liaise with key national and international stakeholders, key domestic political and civic actors, civil society organizations, international NGOs, UN partners and donors in the region to facilitate and enhance contribution towards the implementation of the gender equality agenda.</w:t>
            </w:r>
            <w:r w:rsidRPr="00F1650C">
              <w:rPr>
                <w:rFonts w:ascii="Times New Roman" w:hAnsi="Times New Roman" w:cs="Times New Roman"/>
                <w:b/>
              </w:rPr>
              <w:t xml:space="preserve"> </w:t>
            </w:r>
            <w:r w:rsidRPr="00F1650C">
              <w:rPr>
                <w:rFonts w:ascii="Times New Roman" w:hAnsi="Times New Roman" w:cs="Times New Roman"/>
              </w:rPr>
              <w:t xml:space="preserve"> </w:t>
            </w:r>
          </w:p>
          <w:p w14:paraId="41AB865C" w14:textId="77777777" w:rsidR="00F1650C" w:rsidRDefault="00F1650C" w:rsidP="00F1650C">
            <w:pPr>
              <w:numPr>
                <w:ilvl w:val="0"/>
                <w:numId w:val="11"/>
              </w:numPr>
              <w:spacing w:after="6" w:line="259" w:lineRule="auto"/>
              <w:ind w:right="144" w:hanging="360"/>
              <w:jc w:val="both"/>
              <w:rPr>
                <w:rFonts w:ascii="Times New Roman" w:hAnsi="Times New Roman" w:cs="Times New Roman"/>
              </w:rPr>
            </w:pPr>
            <w:r w:rsidRPr="00F1650C">
              <w:rPr>
                <w:rFonts w:ascii="Times New Roman" w:hAnsi="Times New Roman" w:cs="Times New Roman"/>
              </w:rPr>
              <w:t>Attend conferences and seminars as directed by the supervisors in the region.</w:t>
            </w:r>
            <w:r w:rsidRPr="00F1650C">
              <w:rPr>
                <w:rFonts w:ascii="Times New Roman" w:hAnsi="Times New Roman" w:cs="Times New Roman"/>
                <w:b/>
              </w:rPr>
              <w:t xml:space="preserve"> </w:t>
            </w:r>
            <w:r w:rsidRPr="00F1650C">
              <w:rPr>
                <w:rFonts w:ascii="Times New Roman" w:hAnsi="Times New Roman" w:cs="Times New Roman"/>
              </w:rPr>
              <w:t xml:space="preserve"> </w:t>
            </w:r>
          </w:p>
          <w:p w14:paraId="6C4E4D5D" w14:textId="7B093213" w:rsidR="00F1650C" w:rsidRPr="00F1650C" w:rsidRDefault="00F1650C" w:rsidP="00F1650C">
            <w:pPr>
              <w:numPr>
                <w:ilvl w:val="0"/>
                <w:numId w:val="11"/>
              </w:numPr>
              <w:spacing w:after="6" w:line="259" w:lineRule="auto"/>
              <w:ind w:right="144" w:hanging="360"/>
              <w:jc w:val="both"/>
              <w:rPr>
                <w:rFonts w:ascii="Times New Roman" w:hAnsi="Times New Roman" w:cs="Times New Roman"/>
              </w:rPr>
            </w:pPr>
            <w:r w:rsidRPr="00F1650C">
              <w:rPr>
                <w:rFonts w:ascii="Times New Roman" w:hAnsi="Times New Roman" w:cs="Times New Roman"/>
              </w:rPr>
              <w:t xml:space="preserve">Represent </w:t>
            </w:r>
            <w:r w:rsidR="002C6D75">
              <w:rPr>
                <w:rFonts w:ascii="Times New Roman" w:hAnsi="Times New Roman" w:cs="Times New Roman"/>
              </w:rPr>
              <w:t>the project</w:t>
            </w:r>
            <w:r w:rsidRPr="00F1650C">
              <w:rPr>
                <w:rFonts w:ascii="Times New Roman" w:hAnsi="Times New Roman" w:cs="Times New Roman"/>
              </w:rPr>
              <w:t xml:space="preserve"> in the </w:t>
            </w:r>
            <w:r w:rsidR="002C6D75">
              <w:rPr>
                <w:rFonts w:ascii="Times New Roman" w:hAnsi="Times New Roman" w:cs="Times New Roman"/>
              </w:rPr>
              <w:t>any national/</w:t>
            </w:r>
            <w:r w:rsidRPr="00F1650C">
              <w:rPr>
                <w:rFonts w:ascii="Times New Roman" w:hAnsi="Times New Roman" w:cs="Times New Roman"/>
              </w:rPr>
              <w:t>regional</w:t>
            </w:r>
            <w:r w:rsidR="002C6D75">
              <w:rPr>
                <w:rFonts w:ascii="Times New Roman" w:hAnsi="Times New Roman" w:cs="Times New Roman"/>
              </w:rPr>
              <w:t>/international</w:t>
            </w:r>
            <w:r w:rsidRPr="00F1650C">
              <w:rPr>
                <w:rFonts w:ascii="Times New Roman" w:hAnsi="Times New Roman" w:cs="Times New Roman"/>
              </w:rPr>
              <w:t xml:space="preserve"> Sexual Gender-Based Violence </w:t>
            </w:r>
            <w:r w:rsidR="002C6D75">
              <w:rPr>
                <w:rFonts w:ascii="Times New Roman" w:hAnsi="Times New Roman" w:cs="Times New Roman"/>
              </w:rPr>
              <w:t>activity/training/workshop/initiative</w:t>
            </w:r>
            <w:r w:rsidRPr="00F1650C">
              <w:rPr>
                <w:rFonts w:ascii="Times New Roman" w:hAnsi="Times New Roman" w:cs="Times New Roman"/>
              </w:rPr>
              <w:t>.</w:t>
            </w:r>
            <w:r w:rsidRPr="00F1650C">
              <w:rPr>
                <w:rFonts w:ascii="Times New Roman" w:hAnsi="Times New Roman" w:cs="Times New Roman"/>
                <w:b/>
              </w:rPr>
              <w:t xml:space="preserve"> </w:t>
            </w:r>
            <w:r w:rsidRPr="00F1650C">
              <w:rPr>
                <w:rFonts w:ascii="Times New Roman" w:hAnsi="Times New Roman" w:cs="Times New Roman"/>
              </w:rPr>
              <w:t xml:space="preserve"> </w:t>
            </w:r>
          </w:p>
          <w:p w14:paraId="12FACFBD" w14:textId="77777777" w:rsidR="00F1650C" w:rsidRDefault="00F1650C" w:rsidP="00F1650C">
            <w:pPr>
              <w:spacing w:after="191" w:line="259" w:lineRule="auto"/>
              <w:ind w:right="144"/>
              <w:rPr>
                <w:rFonts w:ascii="Times New Roman" w:eastAsia="Times New Roman" w:hAnsi="Times New Roman" w:cs="Times New Roman"/>
              </w:rPr>
            </w:pPr>
          </w:p>
          <w:p w14:paraId="3B004F51" w14:textId="1C1EEDD6" w:rsidR="00F1650C" w:rsidRPr="00F1650C" w:rsidRDefault="00F1650C" w:rsidP="00F1650C">
            <w:pPr>
              <w:spacing w:after="240" w:line="259" w:lineRule="auto"/>
              <w:ind w:left="360" w:right="144"/>
              <w:rPr>
                <w:rFonts w:ascii="Times New Roman" w:hAnsi="Times New Roman" w:cs="Times New Roman"/>
              </w:rPr>
            </w:pPr>
            <w:r w:rsidRPr="00F1650C">
              <w:rPr>
                <w:rFonts w:ascii="Times New Roman" w:hAnsi="Times New Roman" w:cs="Times New Roman"/>
              </w:rPr>
              <w:t>4.</w:t>
            </w:r>
            <w:r w:rsidRPr="00F1650C">
              <w:rPr>
                <w:rFonts w:ascii="Times New Roman" w:eastAsia="Arial" w:hAnsi="Times New Roman" w:cs="Times New Roman"/>
              </w:rPr>
              <w:t xml:space="preserve"> </w:t>
            </w:r>
            <w:r w:rsidRPr="00F1650C">
              <w:rPr>
                <w:rFonts w:ascii="Times New Roman" w:hAnsi="Times New Roman" w:cs="Times New Roman"/>
              </w:rPr>
              <w:t>Knowledge management and knowledge sharing</w:t>
            </w:r>
            <w:r w:rsidRPr="00F1650C">
              <w:rPr>
                <w:rFonts w:ascii="Times New Roman" w:eastAsia="Arial" w:hAnsi="Times New Roman" w:cs="Times New Roman"/>
              </w:rPr>
              <w:t xml:space="preserve"> </w:t>
            </w:r>
            <w:r w:rsidRPr="00F1650C">
              <w:rPr>
                <w:rFonts w:ascii="Times New Roman" w:hAnsi="Times New Roman" w:cs="Times New Roman"/>
              </w:rPr>
              <w:t xml:space="preserve"> </w:t>
            </w:r>
          </w:p>
          <w:p w14:paraId="15EF9F1C" w14:textId="349F1538" w:rsidR="00F1650C" w:rsidRPr="00F1650C" w:rsidRDefault="00F1650C" w:rsidP="00F1650C">
            <w:pPr>
              <w:numPr>
                <w:ilvl w:val="0"/>
                <w:numId w:val="12"/>
              </w:numPr>
              <w:spacing w:after="6" w:line="259" w:lineRule="auto"/>
              <w:ind w:right="144" w:hanging="360"/>
              <w:jc w:val="both"/>
              <w:rPr>
                <w:rFonts w:ascii="Times New Roman" w:hAnsi="Times New Roman" w:cs="Times New Roman"/>
              </w:rPr>
            </w:pPr>
            <w:r w:rsidRPr="00F1650C">
              <w:rPr>
                <w:rFonts w:ascii="Times New Roman" w:hAnsi="Times New Roman" w:cs="Times New Roman"/>
              </w:rPr>
              <w:t xml:space="preserve">Provide brief updates on the development of gender-related issues </w:t>
            </w:r>
            <w:r w:rsidR="002C6D75">
              <w:rPr>
                <w:rFonts w:ascii="Times New Roman" w:hAnsi="Times New Roman" w:cs="Times New Roman"/>
              </w:rPr>
              <w:t>related to the project</w:t>
            </w:r>
            <w:r w:rsidRPr="00F1650C">
              <w:rPr>
                <w:rFonts w:ascii="Times New Roman" w:hAnsi="Times New Roman" w:cs="Times New Roman"/>
                <w:b/>
              </w:rPr>
              <w:t xml:space="preserve"> </w:t>
            </w:r>
            <w:r w:rsidRPr="00F1650C">
              <w:rPr>
                <w:rFonts w:ascii="Times New Roman" w:hAnsi="Times New Roman" w:cs="Times New Roman"/>
              </w:rPr>
              <w:t xml:space="preserve"> </w:t>
            </w:r>
          </w:p>
          <w:p w14:paraId="24B7AFFE" w14:textId="77777777" w:rsidR="00F1650C" w:rsidRPr="00F1650C" w:rsidRDefault="00F1650C" w:rsidP="00F1650C">
            <w:pPr>
              <w:numPr>
                <w:ilvl w:val="0"/>
                <w:numId w:val="12"/>
              </w:numPr>
              <w:spacing w:line="244" w:lineRule="auto"/>
              <w:ind w:right="144" w:hanging="360"/>
              <w:jc w:val="both"/>
              <w:rPr>
                <w:rFonts w:ascii="Times New Roman" w:hAnsi="Times New Roman" w:cs="Times New Roman"/>
              </w:rPr>
            </w:pPr>
            <w:r w:rsidRPr="00F1650C">
              <w:rPr>
                <w:rFonts w:ascii="Times New Roman" w:hAnsi="Times New Roman" w:cs="Times New Roman"/>
              </w:rPr>
              <w:t>Provide assistance in data collection, compiling lessons learned, establishing indicators to support knowledge sharing.</w:t>
            </w:r>
            <w:r w:rsidRPr="00F1650C">
              <w:rPr>
                <w:rFonts w:ascii="Times New Roman" w:hAnsi="Times New Roman" w:cs="Times New Roman"/>
                <w:b/>
              </w:rPr>
              <w:t xml:space="preserve"> </w:t>
            </w:r>
            <w:r w:rsidRPr="00F1650C">
              <w:rPr>
                <w:rFonts w:ascii="Times New Roman" w:hAnsi="Times New Roman" w:cs="Times New Roman"/>
              </w:rPr>
              <w:t xml:space="preserve"> </w:t>
            </w:r>
          </w:p>
          <w:p w14:paraId="35E76D4E" w14:textId="77777777" w:rsidR="00F1650C" w:rsidRPr="00F1650C" w:rsidRDefault="00F1650C" w:rsidP="00F1650C">
            <w:pPr>
              <w:numPr>
                <w:ilvl w:val="0"/>
                <w:numId w:val="12"/>
              </w:numPr>
              <w:spacing w:line="247" w:lineRule="auto"/>
              <w:ind w:right="144" w:hanging="360"/>
              <w:jc w:val="both"/>
              <w:rPr>
                <w:rFonts w:ascii="Times New Roman" w:hAnsi="Times New Roman" w:cs="Times New Roman"/>
              </w:rPr>
            </w:pPr>
            <w:r w:rsidRPr="00F1650C">
              <w:rPr>
                <w:rFonts w:ascii="Times New Roman" w:hAnsi="Times New Roman" w:cs="Times New Roman"/>
              </w:rPr>
              <w:t>Assist in the development of project documents and policy frameworks and research area and gender issues for best practices as directed by supervisor.</w:t>
            </w:r>
            <w:r w:rsidRPr="00F1650C">
              <w:rPr>
                <w:rFonts w:ascii="Times New Roman" w:hAnsi="Times New Roman" w:cs="Times New Roman"/>
                <w:b/>
              </w:rPr>
              <w:t xml:space="preserve"> </w:t>
            </w:r>
            <w:r w:rsidRPr="00F1650C">
              <w:rPr>
                <w:rFonts w:ascii="Times New Roman" w:hAnsi="Times New Roman" w:cs="Times New Roman"/>
              </w:rPr>
              <w:t xml:space="preserve"> </w:t>
            </w:r>
          </w:p>
          <w:p w14:paraId="0A590E80" w14:textId="77777777" w:rsidR="00F1650C" w:rsidRPr="00F1650C" w:rsidRDefault="00F1650C" w:rsidP="00F1650C">
            <w:pPr>
              <w:numPr>
                <w:ilvl w:val="0"/>
                <w:numId w:val="12"/>
              </w:numPr>
              <w:spacing w:after="4" w:line="259" w:lineRule="auto"/>
              <w:ind w:right="144" w:hanging="360"/>
              <w:jc w:val="both"/>
              <w:rPr>
                <w:rFonts w:ascii="Times New Roman" w:hAnsi="Times New Roman" w:cs="Times New Roman"/>
              </w:rPr>
            </w:pPr>
            <w:r w:rsidRPr="00F1650C">
              <w:rPr>
                <w:rFonts w:ascii="Times New Roman" w:hAnsi="Times New Roman" w:cs="Times New Roman"/>
              </w:rPr>
              <w:t>Participate in gender-related communities of practice</w:t>
            </w:r>
            <w:r w:rsidRPr="00F1650C">
              <w:rPr>
                <w:rFonts w:ascii="Times New Roman" w:hAnsi="Times New Roman" w:cs="Times New Roman"/>
                <w:b/>
              </w:rPr>
              <w:t xml:space="preserve"> </w:t>
            </w:r>
            <w:r w:rsidRPr="00F1650C">
              <w:rPr>
                <w:rFonts w:ascii="Times New Roman" w:hAnsi="Times New Roman" w:cs="Times New Roman"/>
              </w:rPr>
              <w:t xml:space="preserve"> </w:t>
            </w:r>
          </w:p>
          <w:p w14:paraId="158DEAB7" w14:textId="77777777" w:rsidR="00F1650C" w:rsidRPr="00F1650C" w:rsidRDefault="00F1650C" w:rsidP="00F1650C">
            <w:pPr>
              <w:numPr>
                <w:ilvl w:val="0"/>
                <w:numId w:val="12"/>
              </w:numPr>
              <w:spacing w:line="244" w:lineRule="auto"/>
              <w:ind w:right="144" w:hanging="360"/>
              <w:jc w:val="both"/>
              <w:rPr>
                <w:rFonts w:ascii="Times New Roman" w:hAnsi="Times New Roman" w:cs="Times New Roman"/>
              </w:rPr>
            </w:pPr>
            <w:r w:rsidRPr="00F1650C">
              <w:rPr>
                <w:rFonts w:ascii="Times New Roman" w:hAnsi="Times New Roman" w:cs="Times New Roman"/>
              </w:rPr>
              <w:t>Support in writing stories related to programme and project developments as they relate to gender equality issues.</w:t>
            </w:r>
            <w:r w:rsidRPr="00F1650C">
              <w:rPr>
                <w:rFonts w:ascii="Times New Roman" w:hAnsi="Times New Roman" w:cs="Times New Roman"/>
                <w:b/>
              </w:rPr>
              <w:t xml:space="preserve"> </w:t>
            </w:r>
            <w:r w:rsidRPr="00F1650C">
              <w:rPr>
                <w:rFonts w:ascii="Times New Roman" w:hAnsi="Times New Roman" w:cs="Times New Roman"/>
              </w:rPr>
              <w:t xml:space="preserve"> </w:t>
            </w:r>
          </w:p>
          <w:p w14:paraId="00723A63" w14:textId="77777777" w:rsidR="00F1650C" w:rsidRPr="00F1650C" w:rsidRDefault="00F1650C" w:rsidP="00F1650C">
            <w:pPr>
              <w:numPr>
                <w:ilvl w:val="0"/>
                <w:numId w:val="12"/>
              </w:numPr>
              <w:spacing w:after="6" w:line="259" w:lineRule="auto"/>
              <w:ind w:right="144" w:hanging="360"/>
              <w:jc w:val="both"/>
              <w:rPr>
                <w:rFonts w:ascii="Times New Roman" w:hAnsi="Times New Roman" w:cs="Times New Roman"/>
              </w:rPr>
            </w:pPr>
            <w:r w:rsidRPr="00F1650C">
              <w:rPr>
                <w:rFonts w:ascii="Times New Roman" w:hAnsi="Times New Roman" w:cs="Times New Roman"/>
              </w:rPr>
              <w:t xml:space="preserve">Assess and identify potential gender- differentiated impacts of the project </w:t>
            </w:r>
            <w:r w:rsidRPr="00F1650C">
              <w:rPr>
                <w:rFonts w:ascii="Times New Roman" w:hAnsi="Times New Roman" w:cs="Times New Roman"/>
                <w:b/>
              </w:rPr>
              <w:t xml:space="preserve"> </w:t>
            </w:r>
            <w:r w:rsidRPr="00F1650C">
              <w:rPr>
                <w:rFonts w:ascii="Times New Roman" w:hAnsi="Times New Roman" w:cs="Times New Roman"/>
              </w:rPr>
              <w:t xml:space="preserve"> </w:t>
            </w:r>
          </w:p>
          <w:p w14:paraId="39369B84" w14:textId="77777777" w:rsidR="00F1650C" w:rsidRPr="00F1650C" w:rsidRDefault="00F1650C" w:rsidP="00626287">
            <w:pPr>
              <w:numPr>
                <w:ilvl w:val="0"/>
                <w:numId w:val="12"/>
              </w:numPr>
              <w:spacing w:after="360" w:line="259" w:lineRule="auto"/>
              <w:ind w:right="144" w:hanging="360"/>
              <w:jc w:val="both"/>
              <w:rPr>
                <w:rFonts w:ascii="Times New Roman" w:hAnsi="Times New Roman" w:cs="Times New Roman"/>
              </w:rPr>
            </w:pPr>
            <w:r w:rsidRPr="00F1650C">
              <w:rPr>
                <w:rFonts w:ascii="Times New Roman" w:hAnsi="Times New Roman" w:cs="Times New Roman"/>
              </w:rPr>
              <w:t>Collect sex-disaggregated baseline data that could be used to monitor potential gender impact.</w:t>
            </w:r>
            <w:r w:rsidRPr="00F1650C">
              <w:rPr>
                <w:rFonts w:ascii="Times New Roman" w:hAnsi="Times New Roman" w:cs="Times New Roman"/>
                <w:b/>
              </w:rPr>
              <w:t xml:space="preserve"> </w:t>
            </w:r>
            <w:r w:rsidRPr="00F1650C">
              <w:rPr>
                <w:rFonts w:ascii="Times New Roman" w:hAnsi="Times New Roman" w:cs="Times New Roman"/>
              </w:rPr>
              <w:t xml:space="preserve"> </w:t>
            </w:r>
          </w:p>
        </w:tc>
      </w:tr>
      <w:tr w:rsidR="00F1650C" w:rsidRPr="00F1650C" w14:paraId="7BCCAD76" w14:textId="77777777" w:rsidTr="00F1650C">
        <w:trPr>
          <w:trHeight w:val="1827"/>
        </w:trPr>
        <w:tc>
          <w:tcPr>
            <w:tcW w:w="9558" w:type="dxa"/>
          </w:tcPr>
          <w:p w14:paraId="2F0C7AF4" w14:textId="77777777" w:rsidR="00F1650C" w:rsidRPr="00F1650C" w:rsidRDefault="00F1650C" w:rsidP="00626287">
            <w:pPr>
              <w:spacing w:before="360" w:after="163" w:line="259" w:lineRule="auto"/>
              <w:ind w:right="144"/>
              <w:rPr>
                <w:rFonts w:ascii="Times New Roman" w:hAnsi="Times New Roman" w:cs="Times New Roman"/>
              </w:rPr>
            </w:pPr>
            <w:r w:rsidRPr="00F1650C">
              <w:rPr>
                <w:rFonts w:ascii="Times New Roman" w:hAnsi="Times New Roman" w:cs="Times New Roman"/>
                <w:b/>
              </w:rPr>
              <w:t xml:space="preserve">EXPECTED OUTPUTS AND DELIVERABLES </w:t>
            </w:r>
            <w:r w:rsidRPr="00F1650C">
              <w:rPr>
                <w:rFonts w:ascii="Times New Roman" w:hAnsi="Times New Roman" w:cs="Times New Roman"/>
              </w:rPr>
              <w:t xml:space="preserve"> </w:t>
            </w:r>
          </w:p>
          <w:p w14:paraId="0CD5A94D" w14:textId="77777777" w:rsidR="00F1650C" w:rsidRPr="00F1650C" w:rsidRDefault="00F1650C" w:rsidP="00626287">
            <w:pPr>
              <w:spacing w:after="360" w:line="259" w:lineRule="auto"/>
              <w:rPr>
                <w:rFonts w:ascii="Times New Roman" w:hAnsi="Times New Roman" w:cs="Times New Roman"/>
              </w:rPr>
            </w:pPr>
            <w:r w:rsidRPr="00F1650C">
              <w:rPr>
                <w:rFonts w:ascii="Times New Roman" w:hAnsi="Times New Roman" w:cs="Times New Roman"/>
              </w:rPr>
              <w:t xml:space="preserve">The provision of technical support to the MMCRP on gender-responsive, culturally sensitive, a human rights-based approach, gender and climate change, gender justice and work with the Project team and partners on the monitoring of the implementation of mainstreaming gender in the project’s activities.  </w:t>
            </w:r>
          </w:p>
        </w:tc>
      </w:tr>
      <w:tr w:rsidR="00F1650C" w:rsidRPr="00F1650C" w14:paraId="4DB42D99" w14:textId="77777777" w:rsidTr="00F1650C">
        <w:trPr>
          <w:trHeight w:val="1799"/>
        </w:trPr>
        <w:tc>
          <w:tcPr>
            <w:tcW w:w="9558" w:type="dxa"/>
          </w:tcPr>
          <w:p w14:paraId="7627746F" w14:textId="77777777" w:rsidR="00F1650C" w:rsidRPr="00F1650C" w:rsidRDefault="00F1650C" w:rsidP="00626287">
            <w:pPr>
              <w:spacing w:before="360" w:after="165" w:line="259" w:lineRule="auto"/>
              <w:ind w:right="144"/>
              <w:rPr>
                <w:rFonts w:ascii="Times New Roman" w:hAnsi="Times New Roman" w:cs="Times New Roman"/>
              </w:rPr>
            </w:pPr>
            <w:r w:rsidRPr="00F1650C">
              <w:rPr>
                <w:rFonts w:ascii="Times New Roman" w:hAnsi="Times New Roman" w:cs="Times New Roman"/>
                <w:b/>
              </w:rPr>
              <w:t xml:space="preserve">INSTITUTIONAL ARRANGEMENTS </w:t>
            </w:r>
            <w:r w:rsidRPr="00F1650C">
              <w:rPr>
                <w:rFonts w:ascii="Times New Roman" w:hAnsi="Times New Roman" w:cs="Times New Roman"/>
              </w:rPr>
              <w:t xml:space="preserve"> </w:t>
            </w:r>
          </w:p>
          <w:p w14:paraId="62AACE2B" w14:textId="77777777" w:rsidR="00F1650C" w:rsidRPr="00F1650C" w:rsidRDefault="00F1650C" w:rsidP="00626287">
            <w:pPr>
              <w:spacing w:after="360" w:line="259" w:lineRule="auto"/>
              <w:rPr>
                <w:rFonts w:ascii="Times New Roman" w:hAnsi="Times New Roman" w:cs="Times New Roman"/>
                <w:b/>
              </w:rPr>
            </w:pPr>
            <w:r w:rsidRPr="00F1650C">
              <w:rPr>
                <w:rFonts w:ascii="Times New Roman" w:hAnsi="Times New Roman" w:cs="Times New Roman"/>
              </w:rPr>
              <w:t xml:space="preserve">The Gender Specialist will be under the direct supervision and guidance of the Project Coordinator. The Gender Specialist shall be recruited for a period of 1 year and 1 month (13 months) under a Service Contract appointment. The EPA reserves the right to rescind the contract during that period should the performance of the Gender Officer not meet its requirements.  </w:t>
            </w:r>
          </w:p>
        </w:tc>
      </w:tr>
    </w:tbl>
    <w:p w14:paraId="33F45735" w14:textId="77777777" w:rsidR="00F1650C" w:rsidRDefault="00F1650C">
      <w:pPr>
        <w:spacing w:after="0"/>
        <w:ind w:left="516"/>
        <w:rPr>
          <w:rFonts w:ascii="Times New Roman" w:eastAsia="Times New Roman" w:hAnsi="Times New Roman" w:cs="Times New Roman"/>
        </w:rPr>
      </w:pPr>
    </w:p>
    <w:p w14:paraId="1B97C926" w14:textId="77777777" w:rsidR="00F1650C" w:rsidRDefault="00F1650C">
      <w:pPr>
        <w:spacing w:after="0"/>
        <w:ind w:left="516"/>
        <w:rPr>
          <w:rFonts w:ascii="Times New Roman" w:eastAsia="Times New Roman" w:hAnsi="Times New Roman" w:cs="Times New Roman"/>
        </w:rPr>
      </w:pPr>
    </w:p>
    <w:p w14:paraId="2F615DB3" w14:textId="77777777" w:rsidR="00626287" w:rsidRDefault="00626287">
      <w:pPr>
        <w:spacing w:after="0"/>
        <w:ind w:left="516"/>
        <w:rPr>
          <w:rFonts w:ascii="Times New Roman" w:eastAsia="Times New Roman" w:hAnsi="Times New Roman" w:cs="Times New Roman"/>
        </w:rPr>
        <w:sectPr w:rsidR="00626287" w:rsidSect="00B537B9">
          <w:pgSz w:w="12240" w:h="15840"/>
          <w:pgMar w:top="1440" w:right="1440" w:bottom="1440" w:left="1440" w:header="269" w:footer="266" w:gutter="0"/>
          <w:cols w:space="720"/>
          <w:titlePg/>
          <w:docGrid w:linePitch="299"/>
        </w:sectPr>
      </w:pPr>
    </w:p>
    <w:p w14:paraId="5F21DDA0" w14:textId="77777777" w:rsidR="00F1650C" w:rsidRPr="00F1650C" w:rsidRDefault="00F1650C">
      <w:pPr>
        <w:spacing w:after="0"/>
        <w:ind w:left="516"/>
        <w:rPr>
          <w:rFonts w:ascii="Times New Roman" w:eastAsia="Times New Roman" w:hAnsi="Times New Roman" w:cs="Times New Roman"/>
        </w:rPr>
      </w:pPr>
    </w:p>
    <w:tbl>
      <w:tblPr>
        <w:tblStyle w:val="TableGrid"/>
        <w:tblW w:w="9276" w:type="dxa"/>
        <w:tblInd w:w="80" w:type="dxa"/>
        <w:tblCellMar>
          <w:left w:w="103" w:type="dxa"/>
          <w:right w:w="54" w:type="dxa"/>
        </w:tblCellMar>
        <w:tblLook w:val="04A0" w:firstRow="1" w:lastRow="0" w:firstColumn="1" w:lastColumn="0" w:noHBand="0" w:noVBand="1"/>
      </w:tblPr>
      <w:tblGrid>
        <w:gridCol w:w="9276"/>
      </w:tblGrid>
      <w:tr w:rsidR="00F1650C" w:rsidRPr="00F1650C" w14:paraId="03CF187B" w14:textId="77777777" w:rsidTr="00F1650C">
        <w:trPr>
          <w:trHeight w:val="8202"/>
        </w:trPr>
        <w:tc>
          <w:tcPr>
            <w:tcW w:w="9276" w:type="dxa"/>
            <w:tcBorders>
              <w:top w:val="single" w:sz="8" w:space="0" w:color="000000"/>
              <w:left w:val="single" w:sz="8" w:space="0" w:color="000000"/>
              <w:bottom w:val="single" w:sz="8" w:space="0" w:color="000000"/>
              <w:right w:val="single" w:sz="8" w:space="0" w:color="000000"/>
            </w:tcBorders>
            <w:vAlign w:val="center"/>
          </w:tcPr>
          <w:p w14:paraId="59EBDC65" w14:textId="5FB1CFA8" w:rsidR="00F1650C" w:rsidRPr="00F1650C" w:rsidRDefault="00F1650C" w:rsidP="00F1650C">
            <w:pPr>
              <w:spacing w:after="3" w:line="236" w:lineRule="auto"/>
              <w:ind w:right="58"/>
              <w:rPr>
                <w:rFonts w:ascii="Times New Roman" w:eastAsia="Arial" w:hAnsi="Times New Roman" w:cs="Times New Roman"/>
              </w:rPr>
            </w:pPr>
            <w:bookmarkStart w:id="1" w:name="_Hlk187246173"/>
            <w:r w:rsidRPr="00F1650C">
              <w:rPr>
                <w:rFonts w:ascii="Times New Roman" w:hAnsi="Times New Roman" w:cs="Times New Roman"/>
                <w:b/>
              </w:rPr>
              <w:t xml:space="preserve">QUALIFICATIONS </w:t>
            </w:r>
            <w:r w:rsidRPr="00F1650C">
              <w:rPr>
                <w:rFonts w:ascii="Times New Roman" w:eastAsia="Arial" w:hAnsi="Times New Roman" w:cs="Times New Roman"/>
              </w:rPr>
              <w:t xml:space="preserve"> </w:t>
            </w:r>
          </w:p>
          <w:p w14:paraId="487300F5" w14:textId="77777777" w:rsidR="00F1650C" w:rsidRPr="00F1650C" w:rsidRDefault="00F1650C" w:rsidP="00F1650C">
            <w:pPr>
              <w:spacing w:after="3" w:line="236" w:lineRule="auto"/>
              <w:ind w:right="58"/>
              <w:rPr>
                <w:rFonts w:ascii="Times New Roman" w:eastAsia="Arial" w:hAnsi="Times New Roman" w:cs="Times New Roman"/>
              </w:rPr>
            </w:pPr>
          </w:p>
          <w:p w14:paraId="7EF890EA" w14:textId="77777777" w:rsidR="00F1650C" w:rsidRPr="00F1650C" w:rsidRDefault="00F1650C" w:rsidP="00F1650C">
            <w:pPr>
              <w:spacing w:after="3" w:line="236" w:lineRule="auto"/>
              <w:ind w:right="58"/>
              <w:rPr>
                <w:rFonts w:ascii="Times New Roman" w:eastAsia="Arial" w:hAnsi="Times New Roman" w:cs="Times New Roman"/>
              </w:rPr>
            </w:pPr>
            <w:r w:rsidRPr="00F1650C">
              <w:rPr>
                <w:rFonts w:ascii="Times New Roman" w:hAnsi="Times New Roman" w:cs="Times New Roman"/>
                <w:b/>
              </w:rPr>
              <w:t xml:space="preserve">Education </w:t>
            </w:r>
            <w:r w:rsidRPr="00F1650C">
              <w:rPr>
                <w:rFonts w:ascii="Times New Roman" w:eastAsia="Arial" w:hAnsi="Times New Roman" w:cs="Times New Roman"/>
              </w:rPr>
              <w:t xml:space="preserve"> </w:t>
            </w:r>
          </w:p>
          <w:p w14:paraId="20DC6003" w14:textId="77777777" w:rsidR="00F1650C" w:rsidRPr="00F1650C" w:rsidRDefault="00F1650C" w:rsidP="00F1650C">
            <w:pPr>
              <w:spacing w:after="3" w:line="236" w:lineRule="auto"/>
              <w:ind w:right="58"/>
              <w:rPr>
                <w:rFonts w:ascii="Times New Roman" w:eastAsia="Arial" w:hAnsi="Times New Roman" w:cs="Times New Roman"/>
              </w:rPr>
            </w:pPr>
          </w:p>
          <w:p w14:paraId="415C286F" w14:textId="77777777" w:rsidR="00F1650C" w:rsidRPr="00F1650C" w:rsidRDefault="00F1650C" w:rsidP="00F1650C">
            <w:pPr>
              <w:pStyle w:val="ListParagraph"/>
              <w:numPr>
                <w:ilvl w:val="0"/>
                <w:numId w:val="15"/>
              </w:numPr>
              <w:spacing w:after="3" w:line="236" w:lineRule="auto"/>
              <w:ind w:right="58"/>
              <w:jc w:val="both"/>
              <w:rPr>
                <w:rFonts w:ascii="Times New Roman" w:hAnsi="Times New Roman" w:cs="Times New Roman"/>
              </w:rPr>
            </w:pPr>
            <w:r w:rsidRPr="00F1650C">
              <w:rPr>
                <w:rFonts w:ascii="Times New Roman" w:hAnsi="Times New Roman" w:cs="Times New Roman"/>
              </w:rPr>
              <w:t>The Gender Specialist should have at least a Master’s degree in Social or other Natural Sciences and relevant disciplines, preferably within gender, peace and conflict resolution studies or project management.</w:t>
            </w:r>
          </w:p>
          <w:p w14:paraId="0787FFE5" w14:textId="77777777" w:rsidR="00F1650C" w:rsidRPr="00F1650C" w:rsidRDefault="00F1650C" w:rsidP="00F1650C">
            <w:pPr>
              <w:pStyle w:val="ListParagraph"/>
              <w:numPr>
                <w:ilvl w:val="0"/>
                <w:numId w:val="15"/>
              </w:numPr>
              <w:spacing w:after="3" w:line="236" w:lineRule="auto"/>
              <w:ind w:right="58"/>
              <w:jc w:val="both"/>
              <w:rPr>
                <w:rFonts w:ascii="Times New Roman" w:hAnsi="Times New Roman" w:cs="Times New Roman"/>
              </w:rPr>
            </w:pPr>
            <w:r w:rsidRPr="00F1650C">
              <w:rPr>
                <w:rFonts w:ascii="Times New Roman" w:hAnsi="Times New Roman" w:cs="Times New Roman"/>
              </w:rPr>
              <w:t xml:space="preserve">The gender specialist Formal training in gender analysis and gender planning and demonstrated expertise in mainstreaming gender in projects and programs, especially in a specific area of intervention.  </w:t>
            </w:r>
          </w:p>
          <w:p w14:paraId="0770B84E" w14:textId="77777777" w:rsidR="00F1650C" w:rsidRPr="00F1650C" w:rsidRDefault="00F1650C" w:rsidP="00F1650C">
            <w:pPr>
              <w:spacing w:line="259" w:lineRule="auto"/>
              <w:ind w:left="720"/>
              <w:rPr>
                <w:rFonts w:ascii="Times New Roman" w:hAnsi="Times New Roman" w:cs="Times New Roman"/>
              </w:rPr>
            </w:pPr>
            <w:r w:rsidRPr="00F1650C">
              <w:rPr>
                <w:rFonts w:ascii="Times New Roman" w:hAnsi="Times New Roman" w:cs="Times New Roman"/>
              </w:rPr>
              <w:t xml:space="preserve">  </w:t>
            </w:r>
          </w:p>
          <w:p w14:paraId="0A5B4016" w14:textId="77777777" w:rsidR="00F1650C" w:rsidRPr="00F1650C" w:rsidRDefault="00F1650C" w:rsidP="00F1650C">
            <w:pPr>
              <w:spacing w:after="173" w:line="259" w:lineRule="auto"/>
              <w:rPr>
                <w:rFonts w:ascii="Times New Roman" w:hAnsi="Times New Roman" w:cs="Times New Roman"/>
              </w:rPr>
            </w:pPr>
            <w:r w:rsidRPr="00F1650C">
              <w:rPr>
                <w:rFonts w:ascii="Times New Roman" w:hAnsi="Times New Roman" w:cs="Times New Roman"/>
                <w:b/>
              </w:rPr>
              <w:t xml:space="preserve">Experience </w:t>
            </w:r>
            <w:r w:rsidRPr="00F1650C">
              <w:rPr>
                <w:rFonts w:ascii="Times New Roman" w:hAnsi="Times New Roman" w:cs="Times New Roman"/>
              </w:rPr>
              <w:t xml:space="preserve"> </w:t>
            </w:r>
          </w:p>
          <w:p w14:paraId="69B644DC" w14:textId="77777777" w:rsidR="00F1650C" w:rsidRPr="00F1650C" w:rsidRDefault="00F1650C" w:rsidP="00F1650C">
            <w:pPr>
              <w:numPr>
                <w:ilvl w:val="0"/>
                <w:numId w:val="13"/>
              </w:numPr>
              <w:spacing w:line="244" w:lineRule="auto"/>
              <w:ind w:right="144" w:hanging="360"/>
              <w:jc w:val="both"/>
              <w:rPr>
                <w:rFonts w:ascii="Times New Roman" w:hAnsi="Times New Roman" w:cs="Times New Roman"/>
              </w:rPr>
            </w:pPr>
            <w:r w:rsidRPr="00F1650C">
              <w:rPr>
                <w:rFonts w:ascii="Times New Roman" w:hAnsi="Times New Roman" w:cs="Times New Roman"/>
              </w:rPr>
              <w:t>A minimum of 6-7 years of practical experience in the field of gender equality and gender mainstreaming.</w:t>
            </w:r>
            <w:r w:rsidRPr="00F1650C">
              <w:rPr>
                <w:rFonts w:ascii="Times New Roman" w:hAnsi="Times New Roman" w:cs="Times New Roman"/>
                <w:b/>
              </w:rPr>
              <w:t xml:space="preserve"> </w:t>
            </w:r>
            <w:r w:rsidRPr="00F1650C">
              <w:rPr>
                <w:rFonts w:ascii="Times New Roman" w:hAnsi="Times New Roman" w:cs="Times New Roman"/>
              </w:rPr>
              <w:t xml:space="preserve"> </w:t>
            </w:r>
          </w:p>
          <w:p w14:paraId="107CA6F5" w14:textId="77777777" w:rsidR="00F1650C" w:rsidRPr="00F1650C" w:rsidRDefault="00F1650C" w:rsidP="00F1650C">
            <w:pPr>
              <w:numPr>
                <w:ilvl w:val="0"/>
                <w:numId w:val="13"/>
              </w:numPr>
              <w:spacing w:after="7" w:line="237" w:lineRule="auto"/>
              <w:ind w:right="144" w:hanging="360"/>
              <w:jc w:val="both"/>
              <w:rPr>
                <w:rFonts w:ascii="Times New Roman" w:hAnsi="Times New Roman" w:cs="Times New Roman"/>
              </w:rPr>
            </w:pPr>
            <w:r w:rsidRPr="00F1650C">
              <w:rPr>
                <w:rFonts w:ascii="Times New Roman" w:hAnsi="Times New Roman" w:cs="Times New Roman"/>
              </w:rPr>
              <w:t xml:space="preserve">Thorough understanding of the gender context in Liberia, and experience working with government institutions and international or non-governmental organizations supporting gender and development work in the specific area of intervention.  </w:t>
            </w:r>
          </w:p>
          <w:p w14:paraId="191DC239" w14:textId="77777777" w:rsidR="00F1650C" w:rsidRPr="00F1650C" w:rsidRDefault="00F1650C" w:rsidP="00F1650C">
            <w:pPr>
              <w:numPr>
                <w:ilvl w:val="0"/>
                <w:numId w:val="13"/>
              </w:numPr>
              <w:spacing w:after="4" w:line="259" w:lineRule="auto"/>
              <w:ind w:right="144" w:hanging="360"/>
              <w:jc w:val="both"/>
              <w:rPr>
                <w:rFonts w:ascii="Times New Roman" w:hAnsi="Times New Roman" w:cs="Times New Roman"/>
              </w:rPr>
            </w:pPr>
            <w:r w:rsidRPr="00F1650C">
              <w:rPr>
                <w:rFonts w:ascii="Times New Roman" w:hAnsi="Times New Roman" w:cs="Times New Roman"/>
              </w:rPr>
              <w:t xml:space="preserve">Familiarity with gender analysis tools and methodologies in the specific area of intervention.  </w:t>
            </w:r>
          </w:p>
          <w:p w14:paraId="25B0C78C" w14:textId="77777777" w:rsidR="00F1650C" w:rsidRPr="00F1650C" w:rsidRDefault="00F1650C" w:rsidP="00F1650C">
            <w:pPr>
              <w:numPr>
                <w:ilvl w:val="0"/>
                <w:numId w:val="13"/>
              </w:numPr>
              <w:spacing w:after="5" w:line="236" w:lineRule="auto"/>
              <w:ind w:right="144" w:hanging="360"/>
              <w:jc w:val="both"/>
              <w:rPr>
                <w:rFonts w:ascii="Times New Roman" w:hAnsi="Times New Roman" w:cs="Times New Roman"/>
              </w:rPr>
            </w:pPr>
            <w:r w:rsidRPr="00F1650C">
              <w:rPr>
                <w:rFonts w:ascii="Times New Roman" w:hAnsi="Times New Roman" w:cs="Times New Roman"/>
              </w:rPr>
              <w:t xml:space="preserve">Strong communication skills, and ability to liaise with various stakeholders, including women and government institutions.  </w:t>
            </w:r>
          </w:p>
          <w:p w14:paraId="09E3FA3D" w14:textId="77777777" w:rsidR="00F1650C" w:rsidRPr="00F1650C" w:rsidRDefault="00F1650C" w:rsidP="00F1650C">
            <w:pPr>
              <w:numPr>
                <w:ilvl w:val="0"/>
                <w:numId w:val="13"/>
              </w:numPr>
              <w:spacing w:after="200" w:line="245" w:lineRule="auto"/>
              <w:ind w:right="144" w:hanging="360"/>
              <w:jc w:val="both"/>
              <w:rPr>
                <w:rFonts w:ascii="Times New Roman" w:hAnsi="Times New Roman" w:cs="Times New Roman"/>
              </w:rPr>
            </w:pPr>
            <w:r w:rsidRPr="00F1650C">
              <w:rPr>
                <w:rFonts w:ascii="Times New Roman" w:hAnsi="Times New Roman" w:cs="Times New Roman"/>
              </w:rPr>
              <w:t>Experience working with government institutions and international or non-governmental organizations supporting gender and development work in the specific area of intervention.</w:t>
            </w:r>
            <w:r w:rsidRPr="00F1650C">
              <w:rPr>
                <w:rFonts w:ascii="Times New Roman" w:hAnsi="Times New Roman" w:cs="Times New Roman"/>
                <w:b/>
              </w:rPr>
              <w:t xml:space="preserve"> </w:t>
            </w:r>
            <w:r w:rsidRPr="00F1650C">
              <w:rPr>
                <w:rFonts w:ascii="Times New Roman" w:hAnsi="Times New Roman" w:cs="Times New Roman"/>
              </w:rPr>
              <w:t xml:space="preserve"> </w:t>
            </w:r>
          </w:p>
          <w:p w14:paraId="0A03A85E" w14:textId="77777777" w:rsidR="00F1650C" w:rsidRPr="00F1650C" w:rsidRDefault="00F1650C" w:rsidP="00F1650C">
            <w:pPr>
              <w:spacing w:after="174" w:line="259" w:lineRule="auto"/>
              <w:rPr>
                <w:rFonts w:ascii="Times New Roman" w:hAnsi="Times New Roman" w:cs="Times New Roman"/>
              </w:rPr>
            </w:pPr>
            <w:r w:rsidRPr="00F1650C">
              <w:rPr>
                <w:rFonts w:ascii="Times New Roman" w:hAnsi="Times New Roman" w:cs="Times New Roman"/>
                <w:b/>
              </w:rPr>
              <w:t xml:space="preserve">Competencies and skills </w:t>
            </w:r>
            <w:r w:rsidRPr="00F1650C">
              <w:rPr>
                <w:rFonts w:ascii="Times New Roman" w:hAnsi="Times New Roman" w:cs="Times New Roman"/>
              </w:rPr>
              <w:t xml:space="preserve"> </w:t>
            </w:r>
          </w:p>
          <w:p w14:paraId="495EC616" w14:textId="77777777" w:rsidR="00F1650C" w:rsidRPr="00F1650C" w:rsidRDefault="00F1650C" w:rsidP="00F1650C">
            <w:pPr>
              <w:numPr>
                <w:ilvl w:val="0"/>
                <w:numId w:val="14"/>
              </w:numPr>
              <w:spacing w:after="2" w:line="259" w:lineRule="auto"/>
              <w:ind w:hanging="360"/>
              <w:rPr>
                <w:rFonts w:ascii="Times New Roman" w:hAnsi="Times New Roman" w:cs="Times New Roman"/>
              </w:rPr>
            </w:pPr>
            <w:r w:rsidRPr="00F1650C">
              <w:rPr>
                <w:rFonts w:ascii="Times New Roman" w:hAnsi="Times New Roman" w:cs="Times New Roman"/>
              </w:rPr>
              <w:t xml:space="preserve">Excellent ability to communicate clearly in written and spoken English  </w:t>
            </w:r>
          </w:p>
          <w:p w14:paraId="53E20CB6" w14:textId="77777777" w:rsidR="00F1650C" w:rsidRPr="00F1650C" w:rsidRDefault="00F1650C" w:rsidP="00F1650C">
            <w:pPr>
              <w:numPr>
                <w:ilvl w:val="0"/>
                <w:numId w:val="14"/>
              </w:numPr>
              <w:spacing w:after="2" w:line="259" w:lineRule="auto"/>
              <w:ind w:hanging="360"/>
              <w:rPr>
                <w:rFonts w:ascii="Times New Roman" w:hAnsi="Times New Roman" w:cs="Times New Roman"/>
              </w:rPr>
            </w:pPr>
            <w:r w:rsidRPr="00F1650C">
              <w:rPr>
                <w:rFonts w:ascii="Times New Roman" w:hAnsi="Times New Roman" w:cs="Times New Roman"/>
              </w:rPr>
              <w:t xml:space="preserve">Excellent team player with good interpersonal skills   </w:t>
            </w:r>
          </w:p>
          <w:p w14:paraId="220E9057" w14:textId="77777777" w:rsidR="00F1650C" w:rsidRPr="00F1650C" w:rsidRDefault="00F1650C" w:rsidP="00F1650C">
            <w:pPr>
              <w:numPr>
                <w:ilvl w:val="0"/>
                <w:numId w:val="14"/>
              </w:numPr>
              <w:spacing w:after="2" w:line="259" w:lineRule="auto"/>
              <w:ind w:hanging="360"/>
              <w:rPr>
                <w:rFonts w:ascii="Times New Roman" w:hAnsi="Times New Roman" w:cs="Times New Roman"/>
              </w:rPr>
            </w:pPr>
            <w:r w:rsidRPr="00F1650C">
              <w:rPr>
                <w:rFonts w:ascii="Times New Roman" w:hAnsi="Times New Roman" w:cs="Times New Roman"/>
              </w:rPr>
              <w:t xml:space="preserve">Ability to manage workload with minimum supervision   </w:t>
            </w:r>
          </w:p>
          <w:p w14:paraId="23C41480" w14:textId="77777777" w:rsidR="00F1650C" w:rsidRPr="00F1650C" w:rsidRDefault="00F1650C" w:rsidP="00F1650C">
            <w:pPr>
              <w:numPr>
                <w:ilvl w:val="0"/>
                <w:numId w:val="14"/>
              </w:numPr>
              <w:spacing w:line="259" w:lineRule="auto"/>
              <w:ind w:hanging="360"/>
              <w:rPr>
                <w:rFonts w:ascii="Times New Roman" w:hAnsi="Times New Roman" w:cs="Times New Roman"/>
              </w:rPr>
            </w:pPr>
            <w:r w:rsidRPr="00F1650C">
              <w:rPr>
                <w:rFonts w:ascii="Times New Roman" w:hAnsi="Times New Roman" w:cs="Times New Roman"/>
              </w:rPr>
              <w:t xml:space="preserve">Ability to work under pressure and tight deadlines   </w:t>
            </w:r>
          </w:p>
          <w:p w14:paraId="34534380" w14:textId="77777777" w:rsidR="00F1650C" w:rsidRPr="00F1650C" w:rsidRDefault="00F1650C" w:rsidP="00F1650C">
            <w:pPr>
              <w:numPr>
                <w:ilvl w:val="0"/>
                <w:numId w:val="14"/>
              </w:numPr>
              <w:spacing w:after="2" w:line="259" w:lineRule="auto"/>
              <w:ind w:hanging="360"/>
              <w:rPr>
                <w:rFonts w:ascii="Times New Roman" w:hAnsi="Times New Roman" w:cs="Times New Roman"/>
              </w:rPr>
            </w:pPr>
            <w:r w:rsidRPr="00F1650C">
              <w:rPr>
                <w:rFonts w:ascii="Times New Roman" w:hAnsi="Times New Roman" w:cs="Times New Roman"/>
              </w:rPr>
              <w:t xml:space="preserve">Ability to accommodate additional demands at short notice </w:t>
            </w:r>
            <w:r w:rsidRPr="00F1650C">
              <w:rPr>
                <w:rFonts w:ascii="Times New Roman" w:hAnsi="Times New Roman" w:cs="Times New Roman"/>
                <w:b/>
              </w:rPr>
              <w:t xml:space="preserve"> </w:t>
            </w:r>
            <w:r w:rsidRPr="00F1650C">
              <w:rPr>
                <w:rFonts w:ascii="Times New Roman" w:hAnsi="Times New Roman" w:cs="Times New Roman"/>
              </w:rPr>
              <w:t xml:space="preserve"> </w:t>
            </w:r>
          </w:p>
          <w:p w14:paraId="79514689" w14:textId="77777777" w:rsidR="00F1650C" w:rsidRPr="00F1650C" w:rsidRDefault="00F1650C" w:rsidP="00F1650C">
            <w:pPr>
              <w:numPr>
                <w:ilvl w:val="0"/>
                <w:numId w:val="14"/>
              </w:numPr>
              <w:spacing w:after="2" w:line="259" w:lineRule="auto"/>
              <w:ind w:hanging="360"/>
              <w:rPr>
                <w:rFonts w:ascii="Times New Roman" w:hAnsi="Times New Roman" w:cs="Times New Roman"/>
              </w:rPr>
            </w:pPr>
            <w:r w:rsidRPr="00F1650C">
              <w:rPr>
                <w:rFonts w:ascii="Times New Roman" w:hAnsi="Times New Roman" w:cs="Times New Roman"/>
              </w:rPr>
              <w:t xml:space="preserve">Ability to work in a multi-cultural environment  </w:t>
            </w:r>
          </w:p>
          <w:p w14:paraId="3E0BE916" w14:textId="77777777" w:rsidR="00F1650C" w:rsidRPr="00F1650C" w:rsidRDefault="00F1650C" w:rsidP="00F1650C">
            <w:pPr>
              <w:numPr>
                <w:ilvl w:val="0"/>
                <w:numId w:val="14"/>
              </w:numPr>
              <w:spacing w:after="3" w:line="259" w:lineRule="auto"/>
              <w:ind w:hanging="360"/>
              <w:rPr>
                <w:rFonts w:ascii="Times New Roman" w:hAnsi="Times New Roman" w:cs="Times New Roman"/>
              </w:rPr>
            </w:pPr>
            <w:r w:rsidRPr="00F1650C">
              <w:rPr>
                <w:rFonts w:ascii="Times New Roman" w:hAnsi="Times New Roman" w:cs="Times New Roman"/>
              </w:rPr>
              <w:t xml:space="preserve">Oral communication/presentation skills  </w:t>
            </w:r>
          </w:p>
          <w:p w14:paraId="69F9B972" w14:textId="77777777" w:rsidR="00F1650C" w:rsidRPr="00F1650C" w:rsidRDefault="00F1650C" w:rsidP="00F1650C">
            <w:pPr>
              <w:numPr>
                <w:ilvl w:val="0"/>
                <w:numId w:val="14"/>
              </w:numPr>
              <w:spacing w:line="259" w:lineRule="auto"/>
              <w:ind w:hanging="360"/>
              <w:rPr>
                <w:rFonts w:ascii="Times New Roman" w:hAnsi="Times New Roman" w:cs="Times New Roman"/>
              </w:rPr>
            </w:pPr>
            <w:r w:rsidRPr="00F1650C">
              <w:rPr>
                <w:rFonts w:ascii="Times New Roman" w:hAnsi="Times New Roman" w:cs="Times New Roman"/>
              </w:rPr>
              <w:t xml:space="preserve">Proactive mindset  </w:t>
            </w:r>
          </w:p>
          <w:p w14:paraId="2C4C3D0E" w14:textId="77777777" w:rsidR="00F1650C" w:rsidRPr="00F1650C" w:rsidRDefault="00F1650C" w:rsidP="00F1650C">
            <w:pPr>
              <w:numPr>
                <w:ilvl w:val="0"/>
                <w:numId w:val="14"/>
              </w:numPr>
              <w:spacing w:line="259" w:lineRule="auto"/>
              <w:ind w:hanging="360"/>
              <w:rPr>
                <w:rFonts w:ascii="Times New Roman" w:hAnsi="Times New Roman" w:cs="Times New Roman"/>
              </w:rPr>
            </w:pPr>
            <w:r w:rsidRPr="00F1650C">
              <w:rPr>
                <w:rFonts w:ascii="Times New Roman" w:hAnsi="Times New Roman" w:cs="Times New Roman"/>
              </w:rPr>
              <w:t xml:space="preserve">Experience in working with the EPA or UNDP funded activities/projects  </w:t>
            </w:r>
          </w:p>
        </w:tc>
      </w:tr>
      <w:bookmarkEnd w:id="1"/>
    </w:tbl>
    <w:p w14:paraId="2BF35854" w14:textId="55F44AB4" w:rsidR="00DF774C" w:rsidRPr="00F1650C" w:rsidRDefault="00DF774C" w:rsidP="00F1650C">
      <w:pPr>
        <w:spacing w:after="0"/>
        <w:rPr>
          <w:rFonts w:ascii="Times New Roman" w:hAnsi="Times New Roman" w:cs="Times New Roman"/>
        </w:rPr>
      </w:pPr>
    </w:p>
    <w:p w14:paraId="6F1232B3" w14:textId="5916C3D1" w:rsidR="00DF774C" w:rsidRPr="00F1650C" w:rsidRDefault="00DF774C">
      <w:pPr>
        <w:spacing w:after="0"/>
        <w:ind w:left="10" w:right="-15" w:hanging="10"/>
        <w:jc w:val="right"/>
        <w:rPr>
          <w:rFonts w:ascii="Times New Roman" w:hAnsi="Times New Roman" w:cs="Times New Roman"/>
        </w:rPr>
      </w:pPr>
    </w:p>
    <w:p w14:paraId="45546190" w14:textId="77777777" w:rsidR="00626287" w:rsidRDefault="003C1C76">
      <w:pPr>
        <w:spacing w:after="0"/>
        <w:rPr>
          <w:rFonts w:ascii="Times New Roman" w:hAnsi="Times New Roman" w:cs="Times New Roman"/>
        </w:rPr>
        <w:sectPr w:rsidR="00626287" w:rsidSect="00B537B9">
          <w:pgSz w:w="12240" w:h="15840"/>
          <w:pgMar w:top="1440" w:right="1440" w:bottom="1440" w:left="1440" w:header="269" w:footer="266" w:gutter="0"/>
          <w:cols w:space="720"/>
          <w:titlePg/>
          <w:docGrid w:linePitch="299"/>
        </w:sectPr>
      </w:pPr>
      <w:r w:rsidRPr="00F1650C">
        <w:rPr>
          <w:rFonts w:ascii="Times New Roman" w:eastAsia="Arial" w:hAnsi="Times New Roman" w:cs="Times New Roman"/>
        </w:rPr>
        <w:t xml:space="preserve"> </w:t>
      </w:r>
      <w:r w:rsidRPr="00F1650C">
        <w:rPr>
          <w:rFonts w:ascii="Times New Roman" w:hAnsi="Times New Roman" w:cs="Times New Roman"/>
        </w:rPr>
        <w:t xml:space="preserve"> </w:t>
      </w:r>
    </w:p>
    <w:p w14:paraId="0642F3FF" w14:textId="3A198EBD" w:rsidR="00626287" w:rsidRDefault="00626287" w:rsidP="00626287">
      <w:pPr>
        <w:pStyle w:val="Caption"/>
        <w:keepNext/>
      </w:pPr>
    </w:p>
    <w:tbl>
      <w:tblPr>
        <w:tblStyle w:val="TableGrid0"/>
        <w:tblW w:w="9630" w:type="dxa"/>
        <w:tblInd w:w="-185" w:type="dxa"/>
        <w:tblLook w:val="04A0" w:firstRow="1" w:lastRow="0" w:firstColumn="1" w:lastColumn="0" w:noHBand="0" w:noVBand="1"/>
      </w:tblPr>
      <w:tblGrid>
        <w:gridCol w:w="9630"/>
      </w:tblGrid>
      <w:tr w:rsidR="00626287" w:rsidRPr="00626287" w14:paraId="543557AF" w14:textId="77777777" w:rsidTr="00F434CB">
        <w:trPr>
          <w:trHeight w:val="6650"/>
          <w:tblHeader/>
        </w:trPr>
        <w:tc>
          <w:tcPr>
            <w:tcW w:w="9630" w:type="dxa"/>
          </w:tcPr>
          <w:p w14:paraId="360F08C8" w14:textId="36A9BF75" w:rsidR="00626287" w:rsidRPr="00626287" w:rsidRDefault="00626287" w:rsidP="00626287">
            <w:pPr>
              <w:spacing w:before="360" w:after="158" w:line="259" w:lineRule="auto"/>
              <w:rPr>
                <w:rFonts w:ascii="Times New Roman" w:hAnsi="Times New Roman" w:cs="Times New Roman"/>
                <w:b/>
                <w:bCs/>
              </w:rPr>
            </w:pPr>
            <w:r w:rsidRPr="00626287">
              <w:rPr>
                <w:rFonts w:ascii="Times New Roman" w:hAnsi="Times New Roman" w:cs="Times New Roman"/>
                <w:b/>
                <w:bCs/>
              </w:rPr>
              <w:t xml:space="preserve">SUBMISSION OF APPLICATIONS  </w:t>
            </w:r>
          </w:p>
          <w:p w14:paraId="79D0A789" w14:textId="77777777" w:rsidR="00626287" w:rsidRPr="00626287" w:rsidRDefault="00626287" w:rsidP="00626287">
            <w:pPr>
              <w:spacing w:after="158" w:line="259" w:lineRule="auto"/>
              <w:jc w:val="both"/>
              <w:rPr>
                <w:rFonts w:ascii="Times New Roman" w:hAnsi="Times New Roman" w:cs="Times New Roman"/>
              </w:rPr>
            </w:pPr>
            <w:r w:rsidRPr="00626287">
              <w:rPr>
                <w:rFonts w:ascii="Times New Roman" w:hAnsi="Times New Roman" w:cs="Times New Roman"/>
              </w:rPr>
              <w:t xml:space="preserve">Interested candidates should send a CV and one-page cover letter indicating their suitability for the post to the Environmental Protection Agency. All interested candidates are to address their applications and to the following address:  </w:t>
            </w:r>
          </w:p>
          <w:p w14:paraId="54B82C87" w14:textId="77777777" w:rsidR="00626287" w:rsidRPr="00626287" w:rsidRDefault="00626287" w:rsidP="00626287">
            <w:pPr>
              <w:spacing w:after="158" w:line="259" w:lineRule="auto"/>
              <w:rPr>
                <w:rFonts w:ascii="Times New Roman" w:hAnsi="Times New Roman" w:cs="Times New Roman"/>
              </w:rPr>
            </w:pPr>
          </w:p>
          <w:p w14:paraId="38911754" w14:textId="77777777" w:rsidR="00626287" w:rsidRPr="00626287" w:rsidRDefault="00626287" w:rsidP="00626287">
            <w:pPr>
              <w:spacing w:after="158" w:line="259" w:lineRule="auto"/>
              <w:rPr>
                <w:rFonts w:ascii="Times New Roman" w:hAnsi="Times New Roman" w:cs="Times New Roman"/>
                <w:b/>
                <w:bCs/>
              </w:rPr>
            </w:pPr>
            <w:r w:rsidRPr="00626287">
              <w:rPr>
                <w:rFonts w:ascii="Times New Roman" w:hAnsi="Times New Roman" w:cs="Times New Roman"/>
                <w:b/>
                <w:bCs/>
              </w:rPr>
              <w:t xml:space="preserve">ATTENTION:  </w:t>
            </w:r>
          </w:p>
          <w:p w14:paraId="7F865FE3" w14:textId="77777777" w:rsidR="0083100A" w:rsidRPr="00EC3D3F" w:rsidRDefault="0083100A" w:rsidP="0083100A">
            <w:pPr>
              <w:pStyle w:val="Default"/>
              <w:jc w:val="both"/>
            </w:pPr>
            <w:r w:rsidRPr="00EC3D3F">
              <w:rPr>
                <w:b/>
                <w:bCs/>
              </w:rPr>
              <w:t xml:space="preserve">Pescee T. Doe </w:t>
            </w:r>
          </w:p>
          <w:p w14:paraId="6119948E" w14:textId="77777777" w:rsidR="0083100A" w:rsidRPr="00EC3D3F" w:rsidRDefault="0083100A" w:rsidP="0083100A">
            <w:pPr>
              <w:pStyle w:val="Default"/>
              <w:jc w:val="both"/>
            </w:pPr>
            <w:r w:rsidRPr="00EC3D3F">
              <w:rPr>
                <w:b/>
                <w:bCs/>
              </w:rPr>
              <w:t xml:space="preserve">Officer in Charge, Procurement </w:t>
            </w:r>
          </w:p>
          <w:p w14:paraId="2D64E6A0" w14:textId="77777777" w:rsidR="0083100A" w:rsidRPr="00EC3D3F" w:rsidRDefault="0083100A" w:rsidP="0083100A">
            <w:pPr>
              <w:pStyle w:val="Default"/>
              <w:jc w:val="both"/>
            </w:pPr>
            <w:r w:rsidRPr="00EC3D3F">
              <w:rPr>
                <w:b/>
                <w:bCs/>
              </w:rPr>
              <w:t xml:space="preserve">Environment Protection Agency (EPA) </w:t>
            </w:r>
          </w:p>
          <w:p w14:paraId="12F05634" w14:textId="77777777" w:rsidR="0083100A" w:rsidRPr="00EC3D3F" w:rsidRDefault="0083100A" w:rsidP="0083100A">
            <w:pPr>
              <w:pStyle w:val="Default"/>
              <w:jc w:val="both"/>
            </w:pPr>
            <w:r w:rsidRPr="00EC3D3F">
              <w:rPr>
                <w:b/>
                <w:bCs/>
              </w:rPr>
              <w:t xml:space="preserve">4th Street Sinkor </w:t>
            </w:r>
          </w:p>
          <w:p w14:paraId="2927C6B5" w14:textId="77777777" w:rsidR="0083100A" w:rsidRPr="00EC3D3F" w:rsidRDefault="0083100A" w:rsidP="0083100A">
            <w:pPr>
              <w:pStyle w:val="Default"/>
              <w:jc w:val="both"/>
            </w:pPr>
            <w:r w:rsidRPr="00EC3D3F">
              <w:rPr>
                <w:b/>
                <w:bCs/>
              </w:rPr>
              <w:t xml:space="preserve">1000 Monrovia, 10 Liberia </w:t>
            </w:r>
          </w:p>
          <w:p w14:paraId="75FEE1F8" w14:textId="77777777" w:rsidR="0083100A" w:rsidRPr="00EC3D3F" w:rsidRDefault="0083100A" w:rsidP="0083100A">
            <w:pPr>
              <w:pStyle w:val="Default"/>
              <w:jc w:val="both"/>
              <w:rPr>
                <w:b/>
                <w:bCs/>
              </w:rPr>
            </w:pPr>
            <w:r w:rsidRPr="00EC3D3F">
              <w:rPr>
                <w:b/>
                <w:bCs/>
              </w:rPr>
              <w:t xml:space="preserve">P.O. Box 4024 </w:t>
            </w:r>
          </w:p>
          <w:p w14:paraId="4E2FED97" w14:textId="77777777" w:rsidR="0083100A" w:rsidRPr="00EC3D3F" w:rsidRDefault="0083100A" w:rsidP="0083100A">
            <w:pPr>
              <w:pStyle w:val="Default"/>
              <w:jc w:val="both"/>
            </w:pPr>
          </w:p>
          <w:p w14:paraId="534F250A" w14:textId="29FC90A3" w:rsidR="00626287" w:rsidRPr="00626287" w:rsidRDefault="0083100A" w:rsidP="0083100A">
            <w:pPr>
              <w:spacing w:line="271" w:lineRule="auto"/>
              <w:jc w:val="both"/>
              <w:rPr>
                <w:rFonts w:ascii="Times New Roman" w:hAnsi="Times New Roman" w:cs="Times New Roman"/>
              </w:rPr>
            </w:pPr>
            <w:r w:rsidRPr="00EC3D3F">
              <w:rPr>
                <w:rFonts w:ascii="Times New Roman" w:hAnsi="Times New Roman" w:cs="Times New Roman"/>
                <w:sz w:val="24"/>
                <w:szCs w:val="24"/>
              </w:rPr>
              <w:t>Applications can also be received through email (</w:t>
            </w:r>
            <w:hyperlink r:id="rId12" w:history="1">
              <w:r w:rsidRPr="00475D69">
                <w:rPr>
                  <w:rStyle w:val="Hyperlink"/>
                  <w:rFonts w:ascii="Times New Roman" w:hAnsi="Times New Roman" w:cs="Times New Roman"/>
                  <w:sz w:val="24"/>
                  <w:szCs w:val="24"/>
                </w:rPr>
                <w:t>ptdoe@epa.gov.lr</w:t>
              </w:r>
            </w:hyperlink>
            <w:r w:rsidRPr="00EC3D3F">
              <w:rPr>
                <w:rFonts w:ascii="Times New Roman" w:hAnsi="Times New Roman" w:cs="Times New Roman"/>
                <w:sz w:val="24"/>
                <w:szCs w:val="24"/>
              </w:rPr>
              <w:t>)</w:t>
            </w:r>
            <w:r>
              <w:rPr>
                <w:rFonts w:ascii="Times New Roman" w:hAnsi="Times New Roman" w:cs="Times New Roman"/>
                <w:sz w:val="24"/>
                <w:szCs w:val="24"/>
              </w:rPr>
              <w:t>, and by carbon copying (cc) the following emails:</w:t>
            </w:r>
            <w:r>
              <w:t xml:space="preserve"> </w:t>
            </w:r>
            <w:hyperlink r:id="rId13" w:history="1">
              <w:r w:rsidRPr="00475D69">
                <w:rPr>
                  <w:rStyle w:val="Hyperlink"/>
                  <w:rFonts w:ascii="Times New Roman" w:hAnsi="Times New Roman" w:cs="Times New Roman"/>
                  <w:sz w:val="24"/>
                  <w:szCs w:val="24"/>
                </w:rPr>
                <w:t>Pesc82.doe@gmail.com</w:t>
              </w:r>
            </w:hyperlink>
            <w:r>
              <w:rPr>
                <w:rFonts w:ascii="Times New Roman" w:hAnsi="Times New Roman" w:cs="Times New Roman"/>
                <w:sz w:val="24"/>
                <w:szCs w:val="24"/>
              </w:rPr>
              <w:t xml:space="preserve"> and </w:t>
            </w:r>
            <w:hyperlink r:id="rId14" w:history="1">
              <w:r w:rsidRPr="00475D69">
                <w:rPr>
                  <w:rStyle w:val="Hyperlink"/>
                  <w:rFonts w:ascii="Times New Roman" w:hAnsi="Times New Roman" w:cs="Times New Roman"/>
                  <w:sz w:val="24"/>
                  <w:szCs w:val="24"/>
                </w:rPr>
                <w:t>zkanneh@gmail.com</w:t>
              </w:r>
            </w:hyperlink>
            <w:r w:rsidR="00626287" w:rsidRPr="00626287">
              <w:rPr>
                <w:rFonts w:ascii="Times New Roman" w:hAnsi="Times New Roman" w:cs="Times New Roman"/>
              </w:rPr>
              <w:t>. Please indicate ‘</w:t>
            </w:r>
            <w:r w:rsidR="00626287" w:rsidRPr="00D76D9E">
              <w:rPr>
                <w:rFonts w:ascii="Times New Roman" w:hAnsi="Times New Roman" w:cs="Times New Roman"/>
                <w:highlight w:val="yellow"/>
                <w:shd w:val="clear" w:color="auto" w:fill="FFF2CC"/>
              </w:rPr>
              <w:t>MMCRP Gender</w:t>
            </w:r>
            <w:r w:rsidR="00626287" w:rsidRPr="00D76D9E">
              <w:rPr>
                <w:rFonts w:ascii="Times New Roman" w:hAnsi="Times New Roman" w:cs="Times New Roman"/>
                <w:highlight w:val="yellow"/>
              </w:rPr>
              <w:t xml:space="preserve"> </w:t>
            </w:r>
            <w:r w:rsidR="00626287" w:rsidRPr="00D76D9E">
              <w:rPr>
                <w:rFonts w:ascii="Times New Roman" w:hAnsi="Times New Roman" w:cs="Times New Roman"/>
                <w:highlight w:val="yellow"/>
                <w:shd w:val="clear" w:color="auto" w:fill="FFF2CC"/>
              </w:rPr>
              <w:t>Specialist</w:t>
            </w:r>
            <w:r w:rsidR="00626287" w:rsidRPr="00626287">
              <w:rPr>
                <w:rFonts w:ascii="Times New Roman" w:hAnsi="Times New Roman" w:cs="Times New Roman"/>
              </w:rPr>
              <w:t xml:space="preserve">’ in the subject line.  </w:t>
            </w:r>
          </w:p>
          <w:p w14:paraId="1E4CDDCE" w14:textId="77777777" w:rsidR="00626287" w:rsidRPr="00626287" w:rsidRDefault="00626287" w:rsidP="00626287">
            <w:pPr>
              <w:spacing w:line="271" w:lineRule="auto"/>
              <w:jc w:val="both"/>
              <w:rPr>
                <w:rFonts w:ascii="Times New Roman" w:hAnsi="Times New Roman" w:cs="Times New Roman"/>
              </w:rPr>
            </w:pPr>
          </w:p>
          <w:p w14:paraId="05E5F444" w14:textId="5A7BC3CD" w:rsidR="00626287" w:rsidRPr="00626287" w:rsidRDefault="00626287" w:rsidP="00626287">
            <w:pPr>
              <w:spacing w:after="4" w:line="238" w:lineRule="auto"/>
              <w:ind w:right="100"/>
              <w:jc w:val="both"/>
              <w:rPr>
                <w:rFonts w:ascii="Times New Roman" w:hAnsi="Times New Roman" w:cs="Times New Roman"/>
              </w:rPr>
            </w:pPr>
            <w:r w:rsidRPr="00626287">
              <w:rPr>
                <w:rFonts w:ascii="Times New Roman" w:hAnsi="Times New Roman" w:cs="Times New Roman"/>
              </w:rPr>
              <w:t xml:space="preserve">The closing date for submission of applications is </w:t>
            </w:r>
            <w:r w:rsidRPr="00D76D9E">
              <w:rPr>
                <w:rFonts w:ascii="Times New Roman" w:hAnsi="Times New Roman" w:cs="Times New Roman"/>
                <w:b/>
                <w:highlight w:val="yellow"/>
                <w:shd w:val="clear" w:color="auto" w:fill="FFF2CC"/>
              </w:rPr>
              <w:t>16:00 GMT</w:t>
            </w:r>
            <w:r w:rsidRPr="00D76D9E">
              <w:rPr>
                <w:rFonts w:ascii="Times New Roman" w:hAnsi="Times New Roman" w:cs="Times New Roman"/>
                <w:highlight w:val="yellow"/>
                <w:shd w:val="clear" w:color="auto" w:fill="FFF2CC"/>
              </w:rPr>
              <w:t xml:space="preserve"> on </w:t>
            </w:r>
            <w:r w:rsidR="00CB1AB0">
              <w:rPr>
                <w:rFonts w:ascii="Times New Roman" w:hAnsi="Times New Roman" w:cs="Times New Roman"/>
                <w:b/>
                <w:bCs/>
                <w:highlight w:val="yellow"/>
                <w:shd w:val="clear" w:color="auto" w:fill="FFF2CC"/>
              </w:rPr>
              <w:t>14</w:t>
            </w:r>
            <w:r w:rsidRPr="00D76D9E">
              <w:rPr>
                <w:rFonts w:ascii="Times New Roman" w:hAnsi="Times New Roman" w:cs="Times New Roman"/>
                <w:b/>
                <w:bCs/>
                <w:highlight w:val="yellow"/>
                <w:shd w:val="clear" w:color="auto" w:fill="FFF2CC"/>
              </w:rPr>
              <w:t xml:space="preserve"> </w:t>
            </w:r>
            <w:r w:rsidR="00CB1AB0">
              <w:rPr>
                <w:rFonts w:ascii="Times New Roman" w:hAnsi="Times New Roman" w:cs="Times New Roman"/>
                <w:b/>
                <w:highlight w:val="yellow"/>
                <w:shd w:val="clear" w:color="auto" w:fill="FFF2CC"/>
              </w:rPr>
              <w:t>February</w:t>
            </w:r>
            <w:r w:rsidRPr="00D76D9E">
              <w:rPr>
                <w:rFonts w:ascii="Times New Roman" w:hAnsi="Times New Roman" w:cs="Times New Roman"/>
                <w:b/>
                <w:highlight w:val="yellow"/>
                <w:shd w:val="clear" w:color="auto" w:fill="FFF2CC"/>
              </w:rPr>
              <w:t xml:space="preserve"> 2025</w:t>
            </w:r>
            <w:r w:rsidRPr="00626287">
              <w:rPr>
                <w:rFonts w:ascii="Times New Roman" w:hAnsi="Times New Roman" w:cs="Times New Roman"/>
              </w:rPr>
              <w:t xml:space="preserve">. Any submission received after this deadline will not be considered. Only applicants that meet the requirements as outlined in the terms of reference will be considered for evaluation. </w:t>
            </w:r>
            <w:r w:rsidRPr="00626287">
              <w:rPr>
                <w:rFonts w:ascii="Times New Roman" w:hAnsi="Times New Roman" w:cs="Times New Roman"/>
                <w:b/>
              </w:rPr>
              <w:t xml:space="preserve"> </w:t>
            </w:r>
            <w:r w:rsidRPr="00626287">
              <w:rPr>
                <w:rFonts w:ascii="Times New Roman" w:hAnsi="Times New Roman" w:cs="Times New Roman"/>
              </w:rPr>
              <w:t xml:space="preserve"> </w:t>
            </w:r>
          </w:p>
          <w:p w14:paraId="61D892AB" w14:textId="77777777" w:rsidR="00626287" w:rsidRPr="00626287" w:rsidRDefault="00626287" w:rsidP="00626287">
            <w:pPr>
              <w:spacing w:line="259" w:lineRule="auto"/>
              <w:jc w:val="both"/>
              <w:rPr>
                <w:rFonts w:ascii="Times New Roman" w:hAnsi="Times New Roman" w:cs="Times New Roman"/>
              </w:rPr>
            </w:pPr>
            <w:r w:rsidRPr="00626287">
              <w:rPr>
                <w:rFonts w:ascii="Times New Roman" w:hAnsi="Times New Roman" w:cs="Times New Roman"/>
                <w:b/>
              </w:rPr>
              <w:t xml:space="preserve"> </w:t>
            </w:r>
            <w:r w:rsidRPr="00626287">
              <w:rPr>
                <w:rFonts w:ascii="Times New Roman" w:hAnsi="Times New Roman" w:cs="Times New Roman"/>
              </w:rPr>
              <w:t xml:space="preserve"> </w:t>
            </w:r>
          </w:p>
          <w:p w14:paraId="4C7F8C47" w14:textId="77777777" w:rsidR="00626287" w:rsidRPr="00626287" w:rsidRDefault="00626287" w:rsidP="00626287">
            <w:pPr>
              <w:spacing w:after="240" w:line="259" w:lineRule="auto"/>
              <w:jc w:val="both"/>
              <w:rPr>
                <w:rFonts w:ascii="Times New Roman" w:hAnsi="Times New Roman" w:cs="Times New Roman"/>
              </w:rPr>
            </w:pPr>
            <w:r w:rsidRPr="00626287">
              <w:rPr>
                <w:rFonts w:ascii="Times New Roman" w:hAnsi="Times New Roman" w:cs="Times New Roman"/>
              </w:rPr>
              <w:t xml:space="preserve">NOTE: This information is also posted on </w:t>
            </w:r>
            <w:hyperlink r:id="rId15">
              <w:r w:rsidRPr="00626287">
                <w:rPr>
                  <w:rFonts w:ascii="Times New Roman" w:hAnsi="Times New Roman" w:cs="Times New Roman"/>
                  <w:color w:val="1155CC"/>
                  <w:u w:val="single" w:color="1155CC"/>
                </w:rPr>
                <w:t>https://www.emansion.gov.lr</w:t>
              </w:r>
            </w:hyperlink>
            <w:hyperlink r:id="rId16">
              <w:r w:rsidRPr="00626287">
                <w:rPr>
                  <w:rFonts w:ascii="Times New Roman" w:hAnsi="Times New Roman" w:cs="Times New Roman"/>
                  <w:color w:val="1155CC"/>
                  <w:u w:val="single" w:color="1155CC"/>
                </w:rPr>
                <w:t>/</w:t>
              </w:r>
            </w:hyperlink>
            <w:hyperlink r:id="rId17">
              <w:r w:rsidRPr="00626287">
                <w:rPr>
                  <w:rFonts w:ascii="Times New Roman" w:hAnsi="Times New Roman" w:cs="Times New Roman"/>
                </w:rPr>
                <w:t>,</w:t>
              </w:r>
            </w:hyperlink>
            <w:hyperlink r:id="rId18">
              <w:r w:rsidRPr="00626287">
                <w:rPr>
                  <w:rFonts w:ascii="Times New Roman" w:hAnsi="Times New Roman" w:cs="Times New Roman"/>
                </w:rPr>
                <w:t xml:space="preserve"> </w:t>
              </w:r>
            </w:hyperlink>
            <w:hyperlink r:id="rId19">
              <w:r w:rsidRPr="00626287">
                <w:rPr>
                  <w:rFonts w:ascii="Times New Roman" w:hAnsi="Times New Roman" w:cs="Times New Roman"/>
                  <w:color w:val="1155CC"/>
                  <w:u w:val="single" w:color="1155CC"/>
                </w:rPr>
                <w:t>https://ekmsliberia.info</w:t>
              </w:r>
            </w:hyperlink>
            <w:hyperlink r:id="rId20">
              <w:r w:rsidRPr="00626287">
                <w:rPr>
                  <w:rFonts w:ascii="Times New Roman" w:hAnsi="Times New Roman" w:cs="Times New Roman"/>
                  <w:color w:val="1155CC"/>
                  <w:u w:val="single" w:color="1155CC"/>
                </w:rPr>
                <w:t>/</w:t>
              </w:r>
            </w:hyperlink>
            <w:hyperlink r:id="rId21">
              <w:r w:rsidRPr="00626287">
                <w:rPr>
                  <w:rFonts w:ascii="Times New Roman" w:hAnsi="Times New Roman" w:cs="Times New Roman"/>
                </w:rPr>
                <w:t>,</w:t>
              </w:r>
            </w:hyperlink>
            <w:hyperlink r:id="rId22">
              <w:r w:rsidRPr="00626287">
                <w:rPr>
                  <w:rFonts w:ascii="Times New Roman" w:hAnsi="Times New Roman" w:cs="Times New Roman"/>
                </w:rPr>
                <w:t xml:space="preserve"> </w:t>
              </w:r>
            </w:hyperlink>
            <w:hyperlink r:id="rId23">
              <w:r w:rsidRPr="00626287">
                <w:rPr>
                  <w:rFonts w:ascii="Times New Roman" w:hAnsi="Times New Roman" w:cs="Times New Roman"/>
                  <w:color w:val="1155CC"/>
                  <w:u w:val="single" w:color="1155CC"/>
                </w:rPr>
                <w:t>https://www.epa.gov.lr</w:t>
              </w:r>
            </w:hyperlink>
            <w:hyperlink r:id="rId24">
              <w:r w:rsidRPr="00626287">
                <w:rPr>
                  <w:rFonts w:ascii="Times New Roman" w:hAnsi="Times New Roman" w:cs="Times New Roman"/>
                  <w:color w:val="1155CC"/>
                  <w:u w:val="single" w:color="1155CC"/>
                </w:rPr>
                <w:t>/</w:t>
              </w:r>
            </w:hyperlink>
            <w:hyperlink r:id="rId25">
              <w:r w:rsidRPr="00626287">
                <w:rPr>
                  <w:rFonts w:ascii="Times New Roman" w:hAnsi="Times New Roman" w:cs="Times New Roman"/>
                </w:rPr>
                <w:t>,</w:t>
              </w:r>
            </w:hyperlink>
            <w:hyperlink r:id="rId26">
              <w:r w:rsidRPr="00626287">
                <w:rPr>
                  <w:rFonts w:ascii="Times New Roman" w:hAnsi="Times New Roman" w:cs="Times New Roman"/>
                </w:rPr>
                <w:t xml:space="preserve"> </w:t>
              </w:r>
            </w:hyperlink>
            <w:hyperlink r:id="rId27">
              <w:r w:rsidRPr="00626287">
                <w:rPr>
                  <w:rFonts w:ascii="Times New Roman" w:hAnsi="Times New Roman" w:cs="Times New Roman"/>
                  <w:color w:val="1155CC"/>
                  <w:u w:val="single" w:color="1155CC"/>
                </w:rPr>
                <w:t>https://www.undp.org</w:t>
              </w:r>
            </w:hyperlink>
            <w:hyperlink r:id="rId28">
              <w:r w:rsidRPr="00626287">
                <w:rPr>
                  <w:rFonts w:ascii="Times New Roman" w:hAnsi="Times New Roman" w:cs="Times New Roman"/>
                  <w:color w:val="1155CC"/>
                  <w:u w:val="single" w:color="1155CC"/>
                </w:rPr>
                <w:t>/</w:t>
              </w:r>
            </w:hyperlink>
            <w:hyperlink r:id="rId29">
              <w:r w:rsidRPr="00626287">
                <w:rPr>
                  <w:rFonts w:ascii="Times New Roman" w:hAnsi="Times New Roman" w:cs="Times New Roman"/>
                </w:rPr>
                <w:t xml:space="preserve"> </w:t>
              </w:r>
            </w:hyperlink>
            <w:hyperlink r:id="rId30">
              <w:r w:rsidRPr="00626287">
                <w:rPr>
                  <w:rFonts w:ascii="Times New Roman" w:hAnsi="Times New Roman" w:cs="Times New Roman"/>
                </w:rPr>
                <w:t>a</w:t>
              </w:r>
            </w:hyperlink>
            <w:r w:rsidRPr="00626287">
              <w:rPr>
                <w:rFonts w:ascii="Times New Roman" w:hAnsi="Times New Roman" w:cs="Times New Roman"/>
              </w:rPr>
              <w:t>nd can be found in local dailies.</w:t>
            </w:r>
            <w:r w:rsidRPr="00626287">
              <w:rPr>
                <w:rFonts w:ascii="Times New Roman" w:hAnsi="Times New Roman" w:cs="Times New Roman"/>
                <w:b/>
              </w:rPr>
              <w:t xml:space="preserve"> </w:t>
            </w:r>
            <w:r w:rsidRPr="00626287">
              <w:rPr>
                <w:rFonts w:ascii="Times New Roman" w:hAnsi="Times New Roman" w:cs="Times New Roman"/>
              </w:rPr>
              <w:t xml:space="preserve"> </w:t>
            </w:r>
          </w:p>
        </w:tc>
      </w:tr>
      <w:tr w:rsidR="00626287" w:rsidRPr="00626287" w14:paraId="4C04667E" w14:textId="77777777" w:rsidTr="00F434CB">
        <w:trPr>
          <w:tblHeader/>
        </w:trPr>
        <w:tc>
          <w:tcPr>
            <w:tcW w:w="9630" w:type="dxa"/>
          </w:tcPr>
          <w:p w14:paraId="1D71B0E3" w14:textId="62500396" w:rsidR="00626287" w:rsidRPr="00626287" w:rsidRDefault="00626287" w:rsidP="00626287">
            <w:pPr>
              <w:spacing w:before="360" w:after="161" w:line="259" w:lineRule="auto"/>
              <w:rPr>
                <w:rFonts w:ascii="Times New Roman" w:hAnsi="Times New Roman" w:cs="Times New Roman"/>
              </w:rPr>
            </w:pPr>
            <w:r w:rsidRPr="00626287">
              <w:rPr>
                <w:rFonts w:ascii="Times New Roman" w:hAnsi="Times New Roman" w:cs="Times New Roman"/>
                <w:b/>
              </w:rPr>
              <w:t xml:space="preserve">SELECTION CRITERIA </w:t>
            </w:r>
            <w:r w:rsidRPr="00626287">
              <w:rPr>
                <w:rFonts w:ascii="Times New Roman" w:hAnsi="Times New Roman" w:cs="Times New Roman"/>
              </w:rPr>
              <w:t xml:space="preserve"> </w:t>
            </w:r>
          </w:p>
          <w:p w14:paraId="2D9BC5EA" w14:textId="77777777" w:rsidR="00626287" w:rsidRPr="00626287" w:rsidRDefault="00626287" w:rsidP="00626287">
            <w:pPr>
              <w:spacing w:after="360" w:line="259" w:lineRule="auto"/>
              <w:jc w:val="both"/>
              <w:rPr>
                <w:rFonts w:ascii="Times New Roman" w:hAnsi="Times New Roman" w:cs="Times New Roman"/>
                <w:b/>
                <w:bCs/>
              </w:rPr>
            </w:pPr>
            <w:r w:rsidRPr="00626287">
              <w:rPr>
                <w:rFonts w:ascii="Times New Roman" w:hAnsi="Times New Roman" w:cs="Times New Roman"/>
              </w:rPr>
              <w:t xml:space="preserve">The EPA shall recruit the Gender Specialist through an open, transparent, and competitive process and shall be guided by </w:t>
            </w:r>
            <w:r w:rsidRPr="00626287">
              <w:rPr>
                <w:rFonts w:ascii="Times New Roman" w:hAnsi="Times New Roman" w:cs="Times New Roman"/>
                <w:i/>
              </w:rPr>
              <w:t>inter alia</w:t>
            </w:r>
            <w:r w:rsidRPr="00626287">
              <w:rPr>
                <w:rFonts w:ascii="Times New Roman" w:hAnsi="Times New Roman" w:cs="Times New Roman"/>
              </w:rPr>
              <w:t xml:space="preserve"> the Procurement and Public Concessions Act of Liberia. All PMU staff shall conform to the Government of Liberia’s laws on anti-bribery and anti-corruption. Notice is hereby issued to all interested candidates that failure to adhere to conflict-of-interest restrictions and anti-fraud and corruption rules constitutes grounds for potential debarment from future participation in the procurement of goods, services or works that may result from the Project. </w:t>
            </w:r>
            <w:r w:rsidRPr="00626287">
              <w:rPr>
                <w:rFonts w:ascii="Times New Roman" w:hAnsi="Times New Roman" w:cs="Times New Roman"/>
                <w:b/>
              </w:rPr>
              <w:t xml:space="preserve"> </w:t>
            </w:r>
            <w:r w:rsidRPr="00626287">
              <w:rPr>
                <w:rFonts w:ascii="Times New Roman" w:hAnsi="Times New Roman" w:cs="Times New Roman"/>
              </w:rPr>
              <w:t xml:space="preserve"> </w:t>
            </w:r>
          </w:p>
        </w:tc>
      </w:tr>
    </w:tbl>
    <w:p w14:paraId="58D67338" w14:textId="77777777" w:rsidR="00626287" w:rsidRPr="00F1650C" w:rsidRDefault="00626287">
      <w:pPr>
        <w:spacing w:after="0"/>
        <w:rPr>
          <w:rFonts w:ascii="Times New Roman" w:hAnsi="Times New Roman" w:cs="Times New Roman"/>
        </w:rPr>
      </w:pPr>
    </w:p>
    <w:sectPr w:rsidR="00626287" w:rsidRPr="00F1650C" w:rsidSect="00B537B9">
      <w:pgSz w:w="12240" w:h="15840"/>
      <w:pgMar w:top="1440" w:right="1440" w:bottom="1440" w:left="1440" w:header="269" w:footer="266"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A2F7F" w14:textId="77777777" w:rsidR="007E48C3" w:rsidRDefault="007E48C3">
      <w:pPr>
        <w:spacing w:after="0" w:line="240" w:lineRule="auto"/>
      </w:pPr>
      <w:r>
        <w:separator/>
      </w:r>
    </w:p>
  </w:endnote>
  <w:endnote w:type="continuationSeparator" w:id="0">
    <w:p w14:paraId="1841BBD0" w14:textId="77777777" w:rsidR="007E48C3" w:rsidRDefault="007E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785416"/>
      <w:docPartObj>
        <w:docPartGallery w:val="Page Numbers (Bottom of Page)"/>
        <w:docPartUnique/>
      </w:docPartObj>
    </w:sdtPr>
    <w:sdtEndPr/>
    <w:sdtContent>
      <w:sdt>
        <w:sdtPr>
          <w:id w:val="-1769616900"/>
          <w:docPartObj>
            <w:docPartGallery w:val="Page Numbers (Top of Page)"/>
            <w:docPartUnique/>
          </w:docPartObj>
        </w:sdtPr>
        <w:sdtEndPr/>
        <w:sdtContent>
          <w:p w14:paraId="211D956D" w14:textId="4B89B248" w:rsidR="007D1FD6" w:rsidRDefault="007D1F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1AB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1AB0">
              <w:rPr>
                <w:b/>
                <w:bCs/>
                <w:noProof/>
              </w:rPr>
              <w:t>6</w:t>
            </w:r>
            <w:r>
              <w:rPr>
                <w:b/>
                <w:bCs/>
                <w:sz w:val="24"/>
                <w:szCs w:val="24"/>
              </w:rPr>
              <w:fldChar w:fldCharType="end"/>
            </w:r>
          </w:p>
        </w:sdtContent>
      </w:sdt>
    </w:sdtContent>
  </w:sdt>
  <w:p w14:paraId="291B8DD9" w14:textId="77777777" w:rsidR="007D1FD6" w:rsidRDefault="007D1F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454337"/>
      <w:docPartObj>
        <w:docPartGallery w:val="Page Numbers (Bottom of Page)"/>
        <w:docPartUnique/>
      </w:docPartObj>
    </w:sdtPr>
    <w:sdtEndPr/>
    <w:sdtContent>
      <w:sdt>
        <w:sdtPr>
          <w:id w:val="-112369150"/>
          <w:docPartObj>
            <w:docPartGallery w:val="Page Numbers (Top of Page)"/>
            <w:docPartUnique/>
          </w:docPartObj>
        </w:sdtPr>
        <w:sdtEndPr/>
        <w:sdtContent>
          <w:p w14:paraId="241233BB" w14:textId="74B8C7DE" w:rsidR="00F434CB" w:rsidRDefault="00F434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6CA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6CAF">
              <w:rPr>
                <w:b/>
                <w:bCs/>
                <w:noProof/>
              </w:rPr>
              <w:t>6</w:t>
            </w:r>
            <w:r>
              <w:rPr>
                <w:b/>
                <w:bCs/>
                <w:sz w:val="24"/>
                <w:szCs w:val="24"/>
              </w:rPr>
              <w:fldChar w:fldCharType="end"/>
            </w:r>
          </w:p>
        </w:sdtContent>
      </w:sdt>
    </w:sdtContent>
  </w:sdt>
  <w:p w14:paraId="479C62DD" w14:textId="77777777" w:rsidR="004A4EDD" w:rsidRDefault="004A4EDD" w:rsidP="004A4EDD">
    <w:pPr>
      <w:pStyle w:val="Footer"/>
      <w:ind w:right="-419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39BD7" w14:textId="77777777" w:rsidR="007E48C3" w:rsidRDefault="007E48C3">
      <w:pPr>
        <w:spacing w:after="0" w:line="240" w:lineRule="auto"/>
      </w:pPr>
      <w:r>
        <w:separator/>
      </w:r>
    </w:p>
  </w:footnote>
  <w:footnote w:type="continuationSeparator" w:id="0">
    <w:p w14:paraId="45CB6052" w14:textId="77777777" w:rsidR="007E48C3" w:rsidRDefault="007E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EE2B0" w14:textId="77777777" w:rsidR="00DF774C" w:rsidRDefault="003C1C76">
    <w:pPr>
      <w:spacing w:after="11"/>
      <w:ind w:left="3485" w:right="-504"/>
      <w:jc w:val="center"/>
    </w:pPr>
    <w:r>
      <w:rPr>
        <w:noProof/>
      </w:rPr>
      <w:drawing>
        <wp:anchor distT="0" distB="0" distL="114300" distR="114300" simplePos="0" relativeHeight="251665408" behindDoc="0" locked="0" layoutInCell="1" allowOverlap="0" wp14:anchorId="4DE07294" wp14:editId="35161052">
          <wp:simplePos x="0" y="0"/>
          <wp:positionH relativeFrom="page">
            <wp:posOffset>277368</wp:posOffset>
          </wp:positionH>
          <wp:positionV relativeFrom="page">
            <wp:posOffset>170688</wp:posOffset>
          </wp:positionV>
          <wp:extent cx="850392" cy="914400"/>
          <wp:effectExtent l="0" t="0" r="0" b="0"/>
          <wp:wrapSquare wrapText="bothSides"/>
          <wp:docPr id="729" name="Picture 729"/>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a:blip r:embed="rId1"/>
                  <a:stretch>
                    <a:fillRect/>
                  </a:stretch>
                </pic:blipFill>
                <pic:spPr>
                  <a:xfrm>
                    <a:off x="0" y="0"/>
                    <a:ext cx="850392" cy="914400"/>
                  </a:xfrm>
                  <a:prstGeom prst="rect">
                    <a:avLst/>
                  </a:prstGeom>
                </pic:spPr>
              </pic:pic>
            </a:graphicData>
          </a:graphic>
        </wp:anchor>
      </w:drawing>
    </w:r>
    <w:r>
      <w:rPr>
        <w:noProof/>
      </w:rPr>
      <w:drawing>
        <wp:anchor distT="0" distB="0" distL="114300" distR="114300" simplePos="0" relativeHeight="251666432" behindDoc="0" locked="0" layoutInCell="1" allowOverlap="0" wp14:anchorId="12B548B0" wp14:editId="2A7CF02F">
          <wp:simplePos x="0" y="0"/>
          <wp:positionH relativeFrom="page">
            <wp:posOffset>6601969</wp:posOffset>
          </wp:positionH>
          <wp:positionV relativeFrom="page">
            <wp:posOffset>268224</wp:posOffset>
          </wp:positionV>
          <wp:extent cx="789432" cy="822960"/>
          <wp:effectExtent l="0" t="0" r="0" b="0"/>
          <wp:wrapSquare wrapText="bothSides"/>
          <wp:docPr id="731" name="Picture 731"/>
          <wp:cNvGraphicFramePr/>
          <a:graphic xmlns:a="http://schemas.openxmlformats.org/drawingml/2006/main">
            <a:graphicData uri="http://schemas.openxmlformats.org/drawingml/2006/picture">
              <pic:pic xmlns:pic="http://schemas.openxmlformats.org/drawingml/2006/picture">
                <pic:nvPicPr>
                  <pic:cNvPr id="731" name="Picture 731"/>
                  <pic:cNvPicPr/>
                </pic:nvPicPr>
                <pic:blipFill>
                  <a:blip r:embed="rId2"/>
                  <a:stretch>
                    <a:fillRect/>
                  </a:stretch>
                </pic:blipFill>
                <pic:spPr>
                  <a:xfrm>
                    <a:off x="0" y="0"/>
                    <a:ext cx="789432" cy="822960"/>
                  </a:xfrm>
                  <a:prstGeom prst="rect">
                    <a:avLst/>
                  </a:prstGeom>
                </pic:spPr>
              </pic:pic>
            </a:graphicData>
          </a:graphic>
        </wp:anchor>
      </w:drawing>
    </w:r>
    <w:r>
      <w:rPr>
        <w:rFonts w:ascii="Times New Roman" w:eastAsia="Times New Roman" w:hAnsi="Times New Roman" w:cs="Times New Roman"/>
      </w:rPr>
      <w:t xml:space="preserve">REPUBLIC OF LIBERIA </w:t>
    </w:r>
    <w:r>
      <w:t xml:space="preserve"> </w:t>
    </w:r>
  </w:p>
  <w:p w14:paraId="34EB5846" w14:textId="77777777" w:rsidR="00DF774C" w:rsidRDefault="003C1C76">
    <w:pPr>
      <w:spacing w:after="6"/>
      <w:ind w:left="2497" w:right="-1494"/>
      <w:jc w:val="center"/>
    </w:pPr>
    <w:r>
      <w:rPr>
        <w:rFonts w:ascii="Times New Roman" w:eastAsia="Times New Roman" w:hAnsi="Times New Roman" w:cs="Times New Roman"/>
      </w:rPr>
      <w:t xml:space="preserve">ENVIRONMENTAL PROTECTION AGENCY </w:t>
    </w:r>
    <w:r>
      <w:t xml:space="preserve"> </w:t>
    </w:r>
  </w:p>
  <w:p w14:paraId="43A64335" w14:textId="77777777" w:rsidR="00DF774C" w:rsidRDefault="003C1C76">
    <w:pPr>
      <w:spacing w:after="0" w:line="271" w:lineRule="auto"/>
      <w:ind w:left="2770" w:right="-997"/>
      <w:jc w:val="center"/>
    </w:pPr>
    <w:r>
      <w:rPr>
        <w:rFonts w:ascii="Times New Roman" w:eastAsia="Times New Roman" w:hAnsi="Times New Roman" w:cs="Times New Roman"/>
      </w:rPr>
      <w:t xml:space="preserve">4th Street Sinkor, Tubman </w:t>
    </w:r>
    <w:proofErr w:type="gramStart"/>
    <w:r>
      <w:rPr>
        <w:rFonts w:ascii="Times New Roman" w:eastAsia="Times New Roman" w:hAnsi="Times New Roman" w:cs="Times New Roman"/>
      </w:rPr>
      <w:t xml:space="preserve">Boulevard </w:t>
    </w:r>
    <w:r>
      <w:t xml:space="preserve"> </w:t>
    </w:r>
    <w:r>
      <w:rPr>
        <w:rFonts w:ascii="Times New Roman" w:eastAsia="Times New Roman" w:hAnsi="Times New Roman" w:cs="Times New Roman"/>
      </w:rPr>
      <w:t>1000</w:t>
    </w:r>
    <w:proofErr w:type="gramEnd"/>
    <w:r>
      <w:rPr>
        <w:rFonts w:ascii="Times New Roman" w:eastAsia="Times New Roman" w:hAnsi="Times New Roman" w:cs="Times New Roman"/>
      </w:rPr>
      <w:t xml:space="preserve"> Monrovia, 10 Liberia </w:t>
    </w:r>
    <w:r>
      <w:t xml:space="preserve"> </w:t>
    </w:r>
  </w:p>
  <w:p w14:paraId="5C6D108F" w14:textId="77777777" w:rsidR="00DF774C" w:rsidRDefault="003C1C76">
    <w:r>
      <w:rPr>
        <w:noProof/>
      </w:rPr>
      <mc:AlternateContent>
        <mc:Choice Requires="wpg">
          <w:drawing>
            <wp:anchor distT="0" distB="0" distL="114300" distR="114300" simplePos="0" relativeHeight="251667456" behindDoc="1" locked="0" layoutInCell="1" allowOverlap="1" wp14:anchorId="0639052E" wp14:editId="1616FF1D">
              <wp:simplePos x="0" y="0"/>
              <wp:positionH relativeFrom="page">
                <wp:posOffset>0</wp:posOffset>
              </wp:positionH>
              <wp:positionV relativeFrom="page">
                <wp:posOffset>0</wp:posOffset>
              </wp:positionV>
              <wp:extent cx="1" cy="1"/>
              <wp:effectExtent l="0" t="0" r="0" b="0"/>
              <wp:wrapNone/>
              <wp:docPr id="7705" name="Group 77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CCFDC8" id="Group 7705" o:spid="_x0000_s1026" style="position:absolute;margin-left:0;margin-top:0;width:0;height:0;z-index:-25164902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EC7F" w14:textId="327FE933" w:rsidR="00EF3A29" w:rsidRDefault="004A4EDD" w:rsidP="00EF3A29">
    <w:pPr>
      <w:spacing w:after="11"/>
      <w:ind w:right="-504"/>
      <w:rPr>
        <w:rFonts w:ascii="Times New Roman" w:eastAsia="Times New Roman" w:hAnsi="Times New Roman" w:cs="Times New Roman"/>
      </w:rPr>
    </w:pPr>
    <w:r>
      <w:rPr>
        <w:noProof/>
      </w:rPr>
      <w:drawing>
        <wp:anchor distT="0" distB="0" distL="114300" distR="114300" simplePos="0" relativeHeight="251668480" behindDoc="0" locked="0" layoutInCell="1" allowOverlap="0" wp14:anchorId="1099E3B7" wp14:editId="602CF0FD">
          <wp:simplePos x="0" y="0"/>
          <wp:positionH relativeFrom="page">
            <wp:posOffset>295275</wp:posOffset>
          </wp:positionH>
          <wp:positionV relativeFrom="page">
            <wp:posOffset>175397</wp:posOffset>
          </wp:positionV>
          <wp:extent cx="850392" cy="914400"/>
          <wp:effectExtent l="0" t="0" r="6985" b="0"/>
          <wp:wrapNone/>
          <wp:docPr id="5" name="Picture 5"/>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a:blip r:embed="rId1"/>
                  <a:stretch>
                    <a:fillRect/>
                  </a:stretch>
                </pic:blipFill>
                <pic:spPr>
                  <a:xfrm>
                    <a:off x="0" y="0"/>
                    <a:ext cx="850392" cy="914400"/>
                  </a:xfrm>
                  <a:prstGeom prst="rect">
                    <a:avLst/>
                  </a:prstGeom>
                </pic:spPr>
              </pic:pic>
            </a:graphicData>
          </a:graphic>
        </wp:anchor>
      </w:drawing>
    </w:r>
    <w:r w:rsidR="003C1C76">
      <w:rPr>
        <w:noProof/>
      </w:rPr>
      <w:drawing>
        <wp:anchor distT="0" distB="0" distL="114300" distR="114300" simplePos="0" relativeHeight="251669504" behindDoc="0" locked="0" layoutInCell="1" allowOverlap="0" wp14:anchorId="71B7706E" wp14:editId="4BDD1CE0">
          <wp:simplePos x="0" y="0"/>
          <wp:positionH relativeFrom="page">
            <wp:posOffset>6600825</wp:posOffset>
          </wp:positionH>
          <wp:positionV relativeFrom="page">
            <wp:posOffset>266700</wp:posOffset>
          </wp:positionV>
          <wp:extent cx="789305" cy="82296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731" name="Picture 731"/>
                  <pic:cNvPicPr/>
                </pic:nvPicPr>
                <pic:blipFill>
                  <a:blip r:embed="rId2"/>
                  <a:stretch>
                    <a:fillRect/>
                  </a:stretch>
                </pic:blipFill>
                <pic:spPr>
                  <a:xfrm>
                    <a:off x="0" y="0"/>
                    <a:ext cx="789305" cy="822960"/>
                  </a:xfrm>
                  <a:prstGeom prst="rect">
                    <a:avLst/>
                  </a:prstGeom>
                </pic:spPr>
              </pic:pic>
            </a:graphicData>
          </a:graphic>
        </wp:anchor>
      </w:drawing>
    </w:r>
  </w:p>
  <w:p w14:paraId="06526F8E" w14:textId="3CDACD94" w:rsidR="004A4EDD" w:rsidRDefault="004A4EDD" w:rsidP="00B537B9">
    <w:pPr>
      <w:spacing w:after="0" w:line="271" w:lineRule="auto"/>
      <w:ind w:right="-997"/>
      <w:jc w:val="center"/>
      <w:rPr>
        <w:rFonts w:ascii="Times New Roman" w:eastAsia="Times New Roman" w:hAnsi="Times New Roman" w:cs="Times New Roman"/>
      </w:rPr>
    </w:pPr>
    <w:r>
      <w:rPr>
        <w:rFonts w:ascii="Times New Roman" w:eastAsia="Times New Roman" w:hAnsi="Times New Roman" w:cs="Times New Roman"/>
      </w:rPr>
      <w:t>ENVIRONMENTAL PROTECTION AGENCY</w:t>
    </w:r>
  </w:p>
  <w:p w14:paraId="238E3BEE" w14:textId="599EDCA6" w:rsidR="004A4EDD" w:rsidRDefault="004A4EDD" w:rsidP="00B537B9">
    <w:pPr>
      <w:spacing w:after="0" w:line="271" w:lineRule="auto"/>
      <w:ind w:right="-997"/>
      <w:jc w:val="center"/>
      <w:rPr>
        <w:rFonts w:ascii="Times New Roman" w:eastAsia="Times New Roman" w:hAnsi="Times New Roman" w:cs="Times New Roman"/>
      </w:rPr>
    </w:pPr>
    <w:r>
      <w:rPr>
        <w:rFonts w:ascii="Times New Roman" w:eastAsia="Times New Roman" w:hAnsi="Times New Roman" w:cs="Times New Roman"/>
      </w:rPr>
      <w:t>Republic of Liberia</w:t>
    </w:r>
  </w:p>
  <w:p w14:paraId="1F918DE6" w14:textId="6B81E935" w:rsidR="004A4EDD" w:rsidRDefault="004A4EDD" w:rsidP="00DB324B">
    <w:pPr>
      <w:spacing w:after="0" w:line="271" w:lineRule="auto"/>
      <w:ind w:right="-997"/>
      <w:jc w:val="center"/>
    </w:pPr>
    <w:r>
      <w:rPr>
        <w:rFonts w:ascii="Times New Roman" w:eastAsia="Times New Roman" w:hAnsi="Times New Roman" w:cs="Times New Roman"/>
      </w:rPr>
      <w:t>4th Street Sinkor, Tubman Boulevard</w:t>
    </w:r>
    <w:r>
      <w:t xml:space="preserve"> </w:t>
    </w:r>
    <w:r>
      <w:rPr>
        <w:rFonts w:ascii="Times New Roman" w:eastAsia="Times New Roman" w:hAnsi="Times New Roman" w:cs="Times New Roman"/>
      </w:rPr>
      <w:t>1000 Monrovia, 10 Liberia</w:t>
    </w:r>
  </w:p>
  <w:p w14:paraId="3DF0716E" w14:textId="7F5B1819" w:rsidR="004A4EDD" w:rsidRDefault="004A4EDD" w:rsidP="004A4EDD">
    <w:pPr>
      <w:spacing w:after="0" w:line="271" w:lineRule="auto"/>
    </w:pPr>
  </w:p>
  <w:p w14:paraId="64B86440" w14:textId="77777777" w:rsidR="00B537B9" w:rsidRDefault="00B537B9" w:rsidP="004A4EDD">
    <w:pPr>
      <w:spacing w:after="0" w:line="271"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35A9" w14:textId="60C7382E" w:rsidR="00167456" w:rsidRDefault="00EF3A29">
    <w:pPr>
      <w:spacing w:after="11"/>
      <w:ind w:left="3485" w:right="-504"/>
      <w:jc w:val="cente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73600" behindDoc="0" locked="0" layoutInCell="1" allowOverlap="1" wp14:anchorId="2F4C7BEA" wp14:editId="0BE514F8">
          <wp:simplePos x="0" y="0"/>
          <wp:positionH relativeFrom="column">
            <wp:posOffset>5772150</wp:posOffset>
          </wp:positionH>
          <wp:positionV relativeFrom="paragraph">
            <wp:posOffset>635</wp:posOffset>
          </wp:positionV>
          <wp:extent cx="788400" cy="824400"/>
          <wp:effectExtent l="0" t="0" r="0" b="0"/>
          <wp:wrapNone/>
          <wp:docPr id="7655" name="Picture 7655"/>
          <wp:cNvGraphicFramePr/>
          <a:graphic xmlns:a="http://schemas.openxmlformats.org/drawingml/2006/main">
            <a:graphicData uri="http://schemas.openxmlformats.org/drawingml/2006/picture">
              <pic:pic xmlns:pic="http://schemas.openxmlformats.org/drawingml/2006/picture">
                <pic:nvPicPr>
                  <pic:cNvPr id="7655" name="Picture 7655"/>
                  <pic:cNvPicPr/>
                </pic:nvPicPr>
                <pic:blipFill>
                  <a:blip r:embed="rId1"/>
                  <a:stretch>
                    <a:fillRect/>
                  </a:stretch>
                </pic:blipFill>
                <pic:spPr>
                  <a:xfrm>
                    <a:off x="0" y="0"/>
                    <a:ext cx="788400" cy="824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rPr>
      <w:drawing>
        <wp:anchor distT="0" distB="0" distL="114300" distR="114300" simplePos="0" relativeHeight="251672576" behindDoc="1" locked="0" layoutInCell="1" allowOverlap="1" wp14:anchorId="1C504F03" wp14:editId="7CEC3DC1">
          <wp:simplePos x="0" y="0"/>
          <wp:positionH relativeFrom="column">
            <wp:posOffset>-638175</wp:posOffset>
          </wp:positionH>
          <wp:positionV relativeFrom="paragraph">
            <wp:posOffset>635</wp:posOffset>
          </wp:positionV>
          <wp:extent cx="850392" cy="914400"/>
          <wp:effectExtent l="0" t="0" r="6985" b="0"/>
          <wp:wrapNone/>
          <wp:docPr id="7654" name="Picture 7654"/>
          <wp:cNvGraphicFramePr/>
          <a:graphic xmlns:a="http://schemas.openxmlformats.org/drawingml/2006/main">
            <a:graphicData uri="http://schemas.openxmlformats.org/drawingml/2006/picture">
              <pic:pic xmlns:pic="http://schemas.openxmlformats.org/drawingml/2006/picture">
                <pic:nvPicPr>
                  <pic:cNvPr id="7654" name="Picture 7654"/>
                  <pic:cNvPicPr/>
                </pic:nvPicPr>
                <pic:blipFill>
                  <a:blip r:embed="rId2"/>
                  <a:stretch>
                    <a:fillRect/>
                  </a:stretch>
                </pic:blipFill>
                <pic:spPr>
                  <a:xfrm>
                    <a:off x="0" y="0"/>
                    <a:ext cx="850392" cy="914400"/>
                  </a:xfrm>
                  <a:prstGeom prst="rect">
                    <a:avLst/>
                  </a:prstGeom>
                </pic:spPr>
              </pic:pic>
            </a:graphicData>
          </a:graphic>
        </wp:anchor>
      </w:drawing>
    </w:r>
  </w:p>
  <w:p w14:paraId="518F981A" w14:textId="73F589BD" w:rsidR="00EF3A29" w:rsidRDefault="003C1C76" w:rsidP="00B537B9">
    <w:pPr>
      <w:spacing w:after="0" w:line="271" w:lineRule="auto"/>
      <w:ind w:right="-1643"/>
      <w:jc w:val="center"/>
      <w:rPr>
        <w:rFonts w:ascii="Times New Roman" w:eastAsia="Times New Roman" w:hAnsi="Times New Roman" w:cs="Times New Roman"/>
      </w:rPr>
    </w:pPr>
    <w:r>
      <w:rPr>
        <w:rFonts w:ascii="Times New Roman" w:eastAsia="Times New Roman" w:hAnsi="Times New Roman" w:cs="Times New Roman"/>
      </w:rPr>
      <w:t>ENVIRONMENTAL PROTECTION</w:t>
    </w:r>
    <w:r w:rsidR="00167456">
      <w:rPr>
        <w:rFonts w:ascii="Times New Roman" w:eastAsia="Times New Roman" w:hAnsi="Times New Roman" w:cs="Times New Roman"/>
      </w:rPr>
      <w:t xml:space="preserve"> </w:t>
    </w:r>
    <w:r>
      <w:rPr>
        <w:rFonts w:ascii="Times New Roman" w:eastAsia="Times New Roman" w:hAnsi="Times New Roman" w:cs="Times New Roman"/>
      </w:rPr>
      <w:t>AGENCY</w:t>
    </w:r>
  </w:p>
  <w:p w14:paraId="19C9C82A" w14:textId="7540AAEF" w:rsidR="004A4EDD" w:rsidRDefault="004A4EDD" w:rsidP="00B537B9">
    <w:pPr>
      <w:spacing w:after="0" w:line="271" w:lineRule="auto"/>
      <w:ind w:right="-997"/>
      <w:jc w:val="center"/>
      <w:rPr>
        <w:rFonts w:ascii="Times New Roman" w:eastAsia="Times New Roman" w:hAnsi="Times New Roman" w:cs="Times New Roman"/>
      </w:rPr>
    </w:pPr>
    <w:r>
      <w:rPr>
        <w:rFonts w:ascii="Times New Roman" w:eastAsia="Times New Roman" w:hAnsi="Times New Roman" w:cs="Times New Roman"/>
      </w:rPr>
      <w:t>Republic of Liberia</w:t>
    </w:r>
  </w:p>
  <w:p w14:paraId="6E13B33E" w14:textId="23645561" w:rsidR="00DF774C" w:rsidRDefault="003C1C76" w:rsidP="00DB324B">
    <w:pPr>
      <w:spacing w:after="0" w:line="271" w:lineRule="auto"/>
      <w:ind w:right="-997"/>
      <w:jc w:val="center"/>
    </w:pPr>
    <w:r>
      <w:rPr>
        <w:rFonts w:ascii="Times New Roman" w:eastAsia="Times New Roman" w:hAnsi="Times New Roman" w:cs="Times New Roman"/>
      </w:rPr>
      <w:t>4th Street Sinkor, Tubman Boulevard</w:t>
    </w:r>
    <w:r>
      <w:t xml:space="preserve"> </w:t>
    </w:r>
    <w:r>
      <w:rPr>
        <w:rFonts w:ascii="Times New Roman" w:eastAsia="Times New Roman" w:hAnsi="Times New Roman" w:cs="Times New Roman"/>
      </w:rPr>
      <w:t>1000 Monrovia, 10 Liberia</w:t>
    </w:r>
  </w:p>
  <w:p w14:paraId="17D3EBB7" w14:textId="77777777" w:rsidR="00B537B9" w:rsidRDefault="00B537B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7F62"/>
    <w:multiLevelType w:val="hybridMultilevel"/>
    <w:tmpl w:val="2E1A0E84"/>
    <w:lvl w:ilvl="0" w:tplc="4F028BA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3C4DF8">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243E00">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1A84EC">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820050">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007DEA">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CAA9FC">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5A3DE6">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0AF0FE">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BB7AE6"/>
    <w:multiLevelType w:val="hybridMultilevel"/>
    <w:tmpl w:val="35AEA326"/>
    <w:lvl w:ilvl="0" w:tplc="8EF601E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A45EB8">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92F94E">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AA504C">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C028AE">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8C50CC">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B0EB80">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E68E26">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9C0952">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B42D0E"/>
    <w:multiLevelType w:val="hybridMultilevel"/>
    <w:tmpl w:val="518E460C"/>
    <w:lvl w:ilvl="0" w:tplc="C9D0C1D8">
      <w:start w:val="1"/>
      <w:numFmt w:val="bullet"/>
      <w:lvlText w:val="-"/>
      <w:lvlJc w:val="left"/>
      <w:pPr>
        <w:ind w:left="-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6BD58">
      <w:start w:val="1"/>
      <w:numFmt w:val="bullet"/>
      <w:lvlText w:val="o"/>
      <w:lvlJc w:val="left"/>
      <w:pPr>
        <w:ind w:left="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28317A">
      <w:start w:val="1"/>
      <w:numFmt w:val="bullet"/>
      <w:lvlText w:val="▪"/>
      <w:lvlJc w:val="left"/>
      <w:pPr>
        <w:ind w:left="1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122926">
      <w:start w:val="1"/>
      <w:numFmt w:val="bullet"/>
      <w:lvlText w:val="•"/>
      <w:lvlJc w:val="left"/>
      <w:pPr>
        <w:ind w:left="1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C2A544">
      <w:start w:val="1"/>
      <w:numFmt w:val="bullet"/>
      <w:lvlText w:val="o"/>
      <w:lvlJc w:val="left"/>
      <w:pPr>
        <w:ind w:left="2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80DA82">
      <w:start w:val="1"/>
      <w:numFmt w:val="bullet"/>
      <w:lvlText w:val="▪"/>
      <w:lvlJc w:val="left"/>
      <w:pPr>
        <w:ind w:left="3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A0C32A">
      <w:start w:val="1"/>
      <w:numFmt w:val="bullet"/>
      <w:lvlText w:val="•"/>
      <w:lvlJc w:val="left"/>
      <w:pPr>
        <w:ind w:left="4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A05062">
      <w:start w:val="1"/>
      <w:numFmt w:val="bullet"/>
      <w:lvlText w:val="o"/>
      <w:lvlJc w:val="left"/>
      <w:pPr>
        <w:ind w:left="4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B265DA">
      <w:start w:val="1"/>
      <w:numFmt w:val="bullet"/>
      <w:lvlText w:val="▪"/>
      <w:lvlJc w:val="left"/>
      <w:pPr>
        <w:ind w:left="5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0C2A5D"/>
    <w:multiLevelType w:val="hybridMultilevel"/>
    <w:tmpl w:val="FEBC1284"/>
    <w:lvl w:ilvl="0" w:tplc="32FC5478">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B19C7"/>
    <w:multiLevelType w:val="hybridMultilevel"/>
    <w:tmpl w:val="3C088912"/>
    <w:lvl w:ilvl="0" w:tplc="32FC5478">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C2020"/>
    <w:multiLevelType w:val="hybridMultilevel"/>
    <w:tmpl w:val="43C0B10A"/>
    <w:lvl w:ilvl="0" w:tplc="46E896C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2E20EC">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2E18DE">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78AD38">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AAC4C6">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329958">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7883AC">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9EB6F2">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C64474">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481B36"/>
    <w:multiLevelType w:val="hybridMultilevel"/>
    <w:tmpl w:val="489AB752"/>
    <w:lvl w:ilvl="0" w:tplc="34D0651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261AA0">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C29872">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DE2708">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987308">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CCC594">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6ECD2">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587D94">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EA9CF8">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F6425D"/>
    <w:multiLevelType w:val="hybridMultilevel"/>
    <w:tmpl w:val="53D0CB9C"/>
    <w:lvl w:ilvl="0" w:tplc="9BAEED9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D29710">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E82306">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C45BEC">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E18B4">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EC844E">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50DF5C">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34362C">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DC54A8">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281F71"/>
    <w:multiLevelType w:val="hybridMultilevel"/>
    <w:tmpl w:val="C008631E"/>
    <w:lvl w:ilvl="0" w:tplc="D5243E1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F81D0A">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88FA30">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80C98C">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10F900">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7A6EF4">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AA2C0A">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E8ED90">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D65118">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A860A1"/>
    <w:multiLevelType w:val="hybridMultilevel"/>
    <w:tmpl w:val="AD9CE52C"/>
    <w:lvl w:ilvl="0" w:tplc="6C18317C">
      <w:start w:val="3"/>
      <w:numFmt w:val="lowerLetter"/>
      <w:lvlText w:val="%1."/>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8A5E9A">
      <w:start w:val="1"/>
      <w:numFmt w:val="lowerLetter"/>
      <w:lvlText w:val="%2"/>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A862A2">
      <w:start w:val="1"/>
      <w:numFmt w:val="lowerRoman"/>
      <w:lvlText w:val="%3"/>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A4698C">
      <w:start w:val="1"/>
      <w:numFmt w:val="decimal"/>
      <w:lvlText w:val="%4"/>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0EEBCE">
      <w:start w:val="1"/>
      <w:numFmt w:val="lowerLetter"/>
      <w:lvlText w:val="%5"/>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5810A2">
      <w:start w:val="1"/>
      <w:numFmt w:val="lowerRoman"/>
      <w:lvlText w:val="%6"/>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D610E2">
      <w:start w:val="1"/>
      <w:numFmt w:val="decimal"/>
      <w:lvlText w:val="%7"/>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8A245A">
      <w:start w:val="1"/>
      <w:numFmt w:val="lowerLetter"/>
      <w:lvlText w:val="%8"/>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F4E0DC">
      <w:start w:val="1"/>
      <w:numFmt w:val="lowerRoman"/>
      <w:lvlText w:val="%9"/>
      <w:lvlJc w:val="left"/>
      <w:pPr>
        <w:ind w:left="7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3F44F8"/>
    <w:multiLevelType w:val="hybridMultilevel"/>
    <w:tmpl w:val="3C1C920C"/>
    <w:lvl w:ilvl="0" w:tplc="4BA4512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782AFA">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F228CE">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3A73E2">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C3018">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8A43A4">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022124">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3AC4BC">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26678A">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4B404B"/>
    <w:multiLevelType w:val="hybridMultilevel"/>
    <w:tmpl w:val="5FFCC00E"/>
    <w:lvl w:ilvl="0" w:tplc="12F228C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D3067"/>
    <w:multiLevelType w:val="hybridMultilevel"/>
    <w:tmpl w:val="35F20E1C"/>
    <w:lvl w:ilvl="0" w:tplc="86D407C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A44DA">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72A860">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7E45EC">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E27D3A">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065FAE">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36C9A8">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BE60DA">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72B40C">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AC4C08"/>
    <w:multiLevelType w:val="hybridMultilevel"/>
    <w:tmpl w:val="15548A82"/>
    <w:lvl w:ilvl="0" w:tplc="394A424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FC5478">
      <w:start w:val="1"/>
      <w:numFmt w:val="lowerLetter"/>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5C7AD4">
      <w:start w:val="1"/>
      <w:numFmt w:val="lowerRoman"/>
      <w:lvlText w:val="%3"/>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A80958">
      <w:start w:val="1"/>
      <w:numFmt w:val="decimal"/>
      <w:lvlText w:val="%4"/>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108C06">
      <w:start w:val="1"/>
      <w:numFmt w:val="lowerLetter"/>
      <w:lvlText w:val="%5"/>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38B75C">
      <w:start w:val="1"/>
      <w:numFmt w:val="lowerRoman"/>
      <w:lvlText w:val="%6"/>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0221E4">
      <w:start w:val="1"/>
      <w:numFmt w:val="decimal"/>
      <w:lvlText w:val="%7"/>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EEB47E">
      <w:start w:val="1"/>
      <w:numFmt w:val="lowerLetter"/>
      <w:lvlText w:val="%8"/>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FA0AB8">
      <w:start w:val="1"/>
      <w:numFmt w:val="lowerRoman"/>
      <w:lvlText w:val="%9"/>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36F3184"/>
    <w:multiLevelType w:val="hybridMultilevel"/>
    <w:tmpl w:val="3454C96E"/>
    <w:lvl w:ilvl="0" w:tplc="54A237C8">
      <w:start w:val="3"/>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C67B06">
      <w:start w:val="1"/>
      <w:numFmt w:val="lowerLetter"/>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C296EE">
      <w:start w:val="1"/>
      <w:numFmt w:val="lowerRoman"/>
      <w:lvlText w:val="%3"/>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6A28AC">
      <w:start w:val="1"/>
      <w:numFmt w:val="decimal"/>
      <w:lvlText w:val="%4"/>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CE53D0">
      <w:start w:val="1"/>
      <w:numFmt w:val="lowerLetter"/>
      <w:lvlText w:val="%5"/>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BE4F20">
      <w:start w:val="1"/>
      <w:numFmt w:val="lowerRoman"/>
      <w:lvlText w:val="%6"/>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5EDD12">
      <w:start w:val="1"/>
      <w:numFmt w:val="decimal"/>
      <w:lvlText w:val="%7"/>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28E266">
      <w:start w:val="1"/>
      <w:numFmt w:val="lowerLetter"/>
      <w:lvlText w:val="%8"/>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62BEC6">
      <w:start w:val="1"/>
      <w:numFmt w:val="lowerRoman"/>
      <w:lvlText w:val="%9"/>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9"/>
  </w:num>
  <w:num w:numId="3">
    <w:abstractNumId w:val="14"/>
  </w:num>
  <w:num w:numId="4">
    <w:abstractNumId w:val="6"/>
  </w:num>
  <w:num w:numId="5">
    <w:abstractNumId w:val="2"/>
  </w:num>
  <w:num w:numId="6">
    <w:abstractNumId w:val="12"/>
  </w:num>
  <w:num w:numId="7">
    <w:abstractNumId w:val="4"/>
  </w:num>
  <w:num w:numId="8">
    <w:abstractNumId w:val="3"/>
  </w:num>
  <w:num w:numId="9">
    <w:abstractNumId w:val="10"/>
  </w:num>
  <w:num w:numId="10">
    <w:abstractNumId w:val="0"/>
  </w:num>
  <w:num w:numId="11">
    <w:abstractNumId w:val="8"/>
  </w:num>
  <w:num w:numId="12">
    <w:abstractNumId w:val="1"/>
  </w:num>
  <w:num w:numId="13">
    <w:abstractNumId w:val="5"/>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4C"/>
    <w:rsid w:val="000B7398"/>
    <w:rsid w:val="000F70D5"/>
    <w:rsid w:val="0015537F"/>
    <w:rsid w:val="00167456"/>
    <w:rsid w:val="001A2781"/>
    <w:rsid w:val="00224C69"/>
    <w:rsid w:val="00247E50"/>
    <w:rsid w:val="002B0F4B"/>
    <w:rsid w:val="002B67FD"/>
    <w:rsid w:val="002C6D75"/>
    <w:rsid w:val="002E3772"/>
    <w:rsid w:val="00335CE4"/>
    <w:rsid w:val="00344B9A"/>
    <w:rsid w:val="0036323D"/>
    <w:rsid w:val="003C1C76"/>
    <w:rsid w:val="003C5010"/>
    <w:rsid w:val="003C7E87"/>
    <w:rsid w:val="003F67A9"/>
    <w:rsid w:val="00423B49"/>
    <w:rsid w:val="00426F76"/>
    <w:rsid w:val="004A4EDD"/>
    <w:rsid w:val="005A37A4"/>
    <w:rsid w:val="005B0C8F"/>
    <w:rsid w:val="005D6C24"/>
    <w:rsid w:val="00626287"/>
    <w:rsid w:val="0064339E"/>
    <w:rsid w:val="0067070C"/>
    <w:rsid w:val="00692742"/>
    <w:rsid w:val="006E0D8A"/>
    <w:rsid w:val="007A0136"/>
    <w:rsid w:val="007D1FD6"/>
    <w:rsid w:val="007D59E4"/>
    <w:rsid w:val="007E48C3"/>
    <w:rsid w:val="0083100A"/>
    <w:rsid w:val="00893CE8"/>
    <w:rsid w:val="008A6373"/>
    <w:rsid w:val="008B0242"/>
    <w:rsid w:val="008D4493"/>
    <w:rsid w:val="00907B34"/>
    <w:rsid w:val="009B2CDB"/>
    <w:rsid w:val="00A2045C"/>
    <w:rsid w:val="00A801B2"/>
    <w:rsid w:val="00AA63A0"/>
    <w:rsid w:val="00B17FF0"/>
    <w:rsid w:val="00B537B9"/>
    <w:rsid w:val="00B67F97"/>
    <w:rsid w:val="00B85C0A"/>
    <w:rsid w:val="00CA58E5"/>
    <w:rsid w:val="00CB1AB0"/>
    <w:rsid w:val="00CB5E8F"/>
    <w:rsid w:val="00D15A78"/>
    <w:rsid w:val="00D76D9E"/>
    <w:rsid w:val="00DB324B"/>
    <w:rsid w:val="00DF774C"/>
    <w:rsid w:val="00EF3A29"/>
    <w:rsid w:val="00F1650C"/>
    <w:rsid w:val="00F36CAF"/>
    <w:rsid w:val="00F434CB"/>
    <w:rsid w:val="00F5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094F3"/>
  <w15:docId w15:val="{7672FDEC-40D3-4BD1-BA9E-DCC3F9D7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B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DB"/>
    <w:rPr>
      <w:rFonts w:ascii="Segoe UI" w:eastAsia="Calibri" w:hAnsi="Segoe UI" w:cs="Segoe UI"/>
      <w:color w:val="000000"/>
      <w:sz w:val="18"/>
      <w:szCs w:val="18"/>
    </w:rPr>
  </w:style>
  <w:style w:type="paragraph" w:styleId="Revision">
    <w:name w:val="Revision"/>
    <w:hidden/>
    <w:uiPriority w:val="99"/>
    <w:semiHidden/>
    <w:rsid w:val="008D4493"/>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8D4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493"/>
    <w:rPr>
      <w:rFonts w:ascii="Calibri" w:eastAsia="Calibri" w:hAnsi="Calibri" w:cs="Calibri"/>
      <w:color w:val="000000"/>
    </w:rPr>
  </w:style>
  <w:style w:type="paragraph" w:styleId="ListParagraph">
    <w:name w:val="List Paragraph"/>
    <w:basedOn w:val="Normal"/>
    <w:uiPriority w:val="34"/>
    <w:qFormat/>
    <w:rsid w:val="0067070C"/>
    <w:pPr>
      <w:ind w:left="720"/>
      <w:contextualSpacing/>
    </w:pPr>
  </w:style>
  <w:style w:type="paragraph" w:styleId="Caption">
    <w:name w:val="caption"/>
    <w:basedOn w:val="Normal"/>
    <w:next w:val="Normal"/>
    <w:uiPriority w:val="35"/>
    <w:unhideWhenUsed/>
    <w:qFormat/>
    <w:rsid w:val="00247E50"/>
    <w:pPr>
      <w:spacing w:after="200" w:line="240" w:lineRule="auto"/>
    </w:pPr>
    <w:rPr>
      <w:i/>
      <w:iCs/>
      <w:color w:val="44546A" w:themeColor="text2"/>
      <w:sz w:val="18"/>
      <w:szCs w:val="18"/>
    </w:rPr>
  </w:style>
  <w:style w:type="table" w:styleId="TableGrid0">
    <w:name w:val="Table Grid"/>
    <w:basedOn w:val="TableNormal"/>
    <w:uiPriority w:val="39"/>
    <w:rsid w:val="00247E5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34CB"/>
    <w:rPr>
      <w:color w:val="0563C1" w:themeColor="hyperlink"/>
      <w:u w:val="single"/>
    </w:rPr>
  </w:style>
  <w:style w:type="character" w:customStyle="1" w:styleId="UnresolvedMention">
    <w:name w:val="Unresolved Mention"/>
    <w:basedOn w:val="DefaultParagraphFont"/>
    <w:uiPriority w:val="99"/>
    <w:semiHidden/>
    <w:unhideWhenUsed/>
    <w:rsid w:val="00F434CB"/>
    <w:rPr>
      <w:color w:val="605E5C"/>
      <w:shd w:val="clear" w:color="auto" w:fill="E1DFDD"/>
    </w:rPr>
  </w:style>
  <w:style w:type="paragraph" w:customStyle="1" w:styleId="Default">
    <w:name w:val="Default"/>
    <w:rsid w:val="0083100A"/>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esc82.doe@gmail.com" TargetMode="External"/><Relationship Id="rId18" Type="http://schemas.openxmlformats.org/officeDocument/2006/relationships/hyperlink" Target="https://www.emansion.gov.lr/" TargetMode="External"/><Relationship Id="rId26" Type="http://schemas.openxmlformats.org/officeDocument/2006/relationships/hyperlink" Target="https://www.undp.org/" TargetMode="External"/><Relationship Id="rId3" Type="http://schemas.openxmlformats.org/officeDocument/2006/relationships/settings" Target="settings.xml"/><Relationship Id="rId21" Type="http://schemas.openxmlformats.org/officeDocument/2006/relationships/hyperlink" Target="https://ekmsliberia.info/" TargetMode="External"/><Relationship Id="rId7" Type="http://schemas.openxmlformats.org/officeDocument/2006/relationships/header" Target="header1.xml"/><Relationship Id="rId12" Type="http://schemas.openxmlformats.org/officeDocument/2006/relationships/hyperlink" Target="mailto:ptdoe@epa.gov.lr" TargetMode="External"/><Relationship Id="rId17" Type="http://schemas.openxmlformats.org/officeDocument/2006/relationships/hyperlink" Target="https://www.emansion.gov.lr/" TargetMode="External"/><Relationship Id="rId25" Type="http://schemas.openxmlformats.org/officeDocument/2006/relationships/hyperlink" Target="https://www.undp.org/" TargetMode="External"/><Relationship Id="rId2" Type="http://schemas.openxmlformats.org/officeDocument/2006/relationships/styles" Target="styles.xml"/><Relationship Id="rId16" Type="http://schemas.openxmlformats.org/officeDocument/2006/relationships/hyperlink" Target="https://www.emansion.gov.lr/" TargetMode="External"/><Relationship Id="rId20" Type="http://schemas.openxmlformats.org/officeDocument/2006/relationships/hyperlink" Target="https://ekmsliberia.info/" TargetMode="External"/><Relationship Id="rId29" Type="http://schemas.openxmlformats.org/officeDocument/2006/relationships/hyperlink" Target="https://www.und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epa.gov.l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mansion.gov.lr/" TargetMode="External"/><Relationship Id="rId23" Type="http://schemas.openxmlformats.org/officeDocument/2006/relationships/hyperlink" Target="https://www.epa.gov.lr/" TargetMode="External"/><Relationship Id="rId28" Type="http://schemas.openxmlformats.org/officeDocument/2006/relationships/hyperlink" Target="https://www.undp.org/" TargetMode="External"/><Relationship Id="rId10" Type="http://schemas.openxmlformats.org/officeDocument/2006/relationships/header" Target="header3.xml"/><Relationship Id="rId19" Type="http://schemas.openxmlformats.org/officeDocument/2006/relationships/hyperlink" Target="https://ekmsliberia.inf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zkanneh@gmail.com" TargetMode="External"/><Relationship Id="rId22" Type="http://schemas.openxmlformats.org/officeDocument/2006/relationships/hyperlink" Target="https://ekmsliberia.info/" TargetMode="External"/><Relationship Id="rId27" Type="http://schemas.openxmlformats.org/officeDocument/2006/relationships/hyperlink" Target="https://www.undp.org/" TargetMode="External"/><Relationship Id="rId30" Type="http://schemas.openxmlformats.org/officeDocument/2006/relationships/hyperlink" Target="https://www.und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Pages>
  <Words>1631</Words>
  <Characters>9840</Characters>
  <Application>Microsoft Office Word</Application>
  <DocSecurity>0</DocSecurity>
  <Lines>203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Lovetee Vico Jolo</cp:lastModifiedBy>
  <cp:revision>21</cp:revision>
  <dcterms:created xsi:type="dcterms:W3CDTF">2022-12-01T23:29:00Z</dcterms:created>
  <dcterms:modified xsi:type="dcterms:W3CDTF">2025-01-31T15:09:00Z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69741c2adee4576e5386e6aaa91463ff65459f25fef0fa83c085aeb9334b23a4</vt:lpwstr>
  </property>
</Properties>
</file>