
<file path=[Content_Types].xml><?xml version="1.0" encoding="utf-8"?>
<Types xmlns="http://schemas.openxmlformats.org/package/2006/content-types">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0"/>
        <w:gridCol w:w="2035"/>
        <w:gridCol w:w="1255"/>
        <w:gridCol w:w="3420"/>
      </w:tblGrid>
      <w:tr w14:paraId="0E73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gridSpan w:val="2"/>
          </w:tcPr>
          <w:p w14:paraId="1360F6C4">
            <w:pPr>
              <w:tabs>
                <w:tab w:val="left" w:pos="3949"/>
              </w:tabs>
              <w:spacing w:after="0" w:line="240" w:lineRule="auto"/>
              <w:jc w:val="both"/>
              <w:rPr>
                <w:rFonts w:ascii="Times New Roman" w:hAnsi="Times New Roman" w:cs="Times New Roman"/>
                <w:sz w:val="24"/>
                <w:szCs w:val="24"/>
              </w:rPr>
            </w:pPr>
            <w:r>
              <w:rPr>
                <w:rFonts w:ascii="Times New Roman" w:hAnsi="Times New Roman" w:eastAsia="Times New Roman" w:cs="Times New Roman"/>
                <w:b/>
                <w:sz w:val="24"/>
                <w:szCs w:val="24"/>
              </w:rPr>
              <w:t>Job title</w:t>
            </w:r>
          </w:p>
        </w:tc>
        <w:tc>
          <w:tcPr>
            <w:tcW w:w="4675" w:type="dxa"/>
            <w:gridSpan w:val="2"/>
          </w:tcPr>
          <w:p w14:paraId="1F7A1490">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National Gender Expert</w:t>
            </w:r>
          </w:p>
          <w:p w14:paraId="09E76DFC">
            <w:pPr>
              <w:tabs>
                <w:tab w:val="left" w:pos="3949"/>
              </w:tabs>
              <w:spacing w:after="0" w:line="240" w:lineRule="auto"/>
              <w:jc w:val="both"/>
              <w:rPr>
                <w:rFonts w:ascii="Times New Roman" w:hAnsi="Times New Roman" w:cs="Times New Roman"/>
                <w:sz w:val="24"/>
                <w:szCs w:val="24"/>
              </w:rPr>
            </w:pPr>
          </w:p>
        </w:tc>
      </w:tr>
      <w:tr w14:paraId="22BF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gridSpan w:val="2"/>
          </w:tcPr>
          <w:p w14:paraId="70A7976D">
            <w:pPr>
              <w:tabs>
                <w:tab w:val="left" w:pos="3949"/>
              </w:tabs>
              <w:spacing w:after="0" w:line="240" w:lineRule="auto"/>
              <w:jc w:val="both"/>
              <w:rPr>
                <w:rFonts w:ascii="Times New Roman" w:hAnsi="Times New Roman" w:cs="Times New Roman"/>
                <w:sz w:val="24"/>
                <w:szCs w:val="24"/>
              </w:rPr>
            </w:pPr>
            <w:r>
              <w:rPr>
                <w:rFonts w:ascii="Times New Roman" w:hAnsi="Times New Roman" w:eastAsia="Times New Roman" w:cs="Times New Roman"/>
                <w:b/>
                <w:sz w:val="24"/>
                <w:szCs w:val="24"/>
              </w:rPr>
              <w:t>Procuring Entity</w:t>
            </w:r>
          </w:p>
        </w:tc>
        <w:tc>
          <w:tcPr>
            <w:tcW w:w="4675" w:type="dxa"/>
            <w:gridSpan w:val="2"/>
          </w:tcPr>
          <w:p w14:paraId="55726041">
            <w:pPr>
              <w:tabs>
                <w:tab w:val="left" w:pos="3949"/>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Environmental Protection Agency (EPA)</w:t>
            </w:r>
          </w:p>
          <w:p w14:paraId="686917B2">
            <w:pPr>
              <w:tabs>
                <w:tab w:val="left" w:pos="3949"/>
              </w:tabs>
              <w:spacing w:after="0" w:line="240" w:lineRule="auto"/>
              <w:jc w:val="both"/>
              <w:rPr>
                <w:rFonts w:ascii="Times New Roman" w:hAnsi="Times New Roman" w:cs="Times New Roman"/>
                <w:sz w:val="24"/>
                <w:szCs w:val="24"/>
              </w:rPr>
            </w:pPr>
          </w:p>
        </w:tc>
      </w:tr>
      <w:tr w14:paraId="3C7D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gridSpan w:val="2"/>
          </w:tcPr>
          <w:p w14:paraId="1541A576">
            <w:pPr>
              <w:tabs>
                <w:tab w:val="left" w:pos="3949"/>
              </w:tabs>
              <w:spacing w:after="0" w:line="240" w:lineRule="auto"/>
              <w:jc w:val="both"/>
              <w:rPr>
                <w:rFonts w:ascii="Times New Roman" w:hAnsi="Times New Roman" w:cs="Times New Roman"/>
                <w:sz w:val="24"/>
                <w:szCs w:val="24"/>
              </w:rPr>
            </w:pPr>
            <w:r>
              <w:rPr>
                <w:rFonts w:ascii="Times New Roman" w:hAnsi="Times New Roman" w:eastAsia="Times New Roman" w:cs="Times New Roman"/>
                <w:b/>
                <w:sz w:val="24"/>
                <w:szCs w:val="24"/>
              </w:rPr>
              <w:t xml:space="preserve">Program/Project </w:t>
            </w:r>
          </w:p>
        </w:tc>
        <w:tc>
          <w:tcPr>
            <w:tcW w:w="4675" w:type="dxa"/>
            <w:gridSpan w:val="2"/>
          </w:tcPr>
          <w:p w14:paraId="76251AE5">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Enhancing the Resilience of Vulnerable Coastal Communities in Sinoe County of Liberia</w:t>
            </w:r>
          </w:p>
          <w:p w14:paraId="127563AE">
            <w:pPr>
              <w:tabs>
                <w:tab w:val="left" w:pos="3949"/>
              </w:tabs>
              <w:spacing w:after="0" w:line="240" w:lineRule="auto"/>
              <w:jc w:val="both"/>
              <w:rPr>
                <w:rFonts w:ascii="Times New Roman" w:hAnsi="Times New Roman" w:cs="Times New Roman"/>
                <w:sz w:val="24"/>
                <w:szCs w:val="24"/>
              </w:rPr>
            </w:pPr>
          </w:p>
        </w:tc>
      </w:tr>
      <w:tr w14:paraId="0B7C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gridSpan w:val="2"/>
          </w:tcPr>
          <w:p w14:paraId="56339591">
            <w:pPr>
              <w:tabs>
                <w:tab w:val="left" w:pos="3949"/>
              </w:tabs>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Program/ Project Number/GEF project ID number</w:t>
            </w:r>
          </w:p>
        </w:tc>
        <w:tc>
          <w:tcPr>
            <w:tcW w:w="4675" w:type="dxa"/>
            <w:gridSpan w:val="2"/>
          </w:tcPr>
          <w:p w14:paraId="13FDD25D">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10376</w:t>
            </w:r>
          </w:p>
        </w:tc>
      </w:tr>
      <w:tr w14:paraId="629D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gridSpan w:val="2"/>
          </w:tcPr>
          <w:p w14:paraId="41192122">
            <w:pPr>
              <w:tabs>
                <w:tab w:val="left" w:pos="3949"/>
              </w:tabs>
              <w:spacing w:after="0" w:line="240" w:lineRule="auto"/>
              <w:jc w:val="both"/>
              <w:rPr>
                <w:rFonts w:ascii="Times New Roman" w:hAnsi="Times New Roman" w:cs="Times New Roman"/>
                <w:sz w:val="24"/>
                <w:szCs w:val="24"/>
              </w:rPr>
            </w:pPr>
            <w:r>
              <w:rPr>
                <w:rFonts w:ascii="Times New Roman" w:hAnsi="Times New Roman" w:eastAsia="Times New Roman" w:cs="Times New Roman"/>
                <w:b/>
                <w:sz w:val="24"/>
                <w:szCs w:val="24"/>
              </w:rPr>
              <w:t>Activity result</w:t>
            </w:r>
          </w:p>
        </w:tc>
        <w:tc>
          <w:tcPr>
            <w:tcW w:w="4675" w:type="dxa"/>
            <w:gridSpan w:val="2"/>
          </w:tcPr>
          <w:p w14:paraId="6C7F4426">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Development of three Gender Action Plans for each County's Resilience Plans</w:t>
            </w:r>
          </w:p>
          <w:p w14:paraId="7C18E885">
            <w:pPr>
              <w:tabs>
                <w:tab w:val="left" w:pos="3949"/>
              </w:tabs>
              <w:spacing w:after="0" w:line="240" w:lineRule="auto"/>
              <w:jc w:val="both"/>
              <w:rPr>
                <w:rFonts w:ascii="Times New Roman" w:hAnsi="Times New Roman" w:cs="Times New Roman"/>
                <w:sz w:val="24"/>
                <w:szCs w:val="24"/>
              </w:rPr>
            </w:pPr>
          </w:p>
        </w:tc>
      </w:tr>
      <w:tr w14:paraId="2FE7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gridSpan w:val="2"/>
          </w:tcPr>
          <w:p w14:paraId="4213B727">
            <w:pPr>
              <w:tabs>
                <w:tab w:val="left" w:pos="3949"/>
              </w:tabs>
              <w:spacing w:after="0" w:line="240" w:lineRule="auto"/>
              <w:jc w:val="both"/>
              <w:rPr>
                <w:rFonts w:ascii="Times New Roman" w:hAnsi="Times New Roman" w:cs="Times New Roman"/>
                <w:sz w:val="24"/>
                <w:szCs w:val="24"/>
              </w:rPr>
            </w:pPr>
            <w:r>
              <w:rPr>
                <w:rFonts w:ascii="Times New Roman" w:hAnsi="Times New Roman" w:eastAsia="Times New Roman" w:cs="Times New Roman"/>
                <w:b/>
                <w:sz w:val="24"/>
                <w:szCs w:val="24"/>
              </w:rPr>
              <w:t>Assignment</w:t>
            </w:r>
          </w:p>
        </w:tc>
        <w:tc>
          <w:tcPr>
            <w:tcW w:w="4675" w:type="dxa"/>
            <w:gridSpan w:val="2"/>
          </w:tcPr>
          <w:p w14:paraId="14259D5D">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Develop one Gender Action Plan for each county-Sinoe, Grand Bassa, and Maryland Counties Resilience Plans (Three Gender Action Plans) </w:t>
            </w:r>
          </w:p>
          <w:p w14:paraId="09662D63">
            <w:pPr>
              <w:tabs>
                <w:tab w:val="left" w:pos="3949"/>
              </w:tabs>
              <w:spacing w:after="0" w:line="240" w:lineRule="auto"/>
              <w:jc w:val="both"/>
              <w:rPr>
                <w:rFonts w:ascii="Times New Roman" w:hAnsi="Times New Roman" w:cs="Times New Roman"/>
                <w:sz w:val="24"/>
                <w:szCs w:val="24"/>
              </w:rPr>
            </w:pPr>
          </w:p>
        </w:tc>
      </w:tr>
      <w:tr w14:paraId="5B3F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0" w:type="dxa"/>
          </w:tcPr>
          <w:p w14:paraId="6C266EE5">
            <w:pPr>
              <w:tabs>
                <w:tab w:val="left" w:pos="394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2035" w:type="dxa"/>
          </w:tcPr>
          <w:p w14:paraId="1FC150ED">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Sinoe, Grand Bassa, and Maryland Counties</w:t>
            </w:r>
          </w:p>
        </w:tc>
        <w:tc>
          <w:tcPr>
            <w:tcW w:w="1255" w:type="dxa"/>
          </w:tcPr>
          <w:p w14:paraId="19793DA8">
            <w:pPr>
              <w:tabs>
                <w:tab w:val="left" w:pos="394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Duration</w:t>
            </w:r>
          </w:p>
        </w:tc>
        <w:tc>
          <w:tcPr>
            <w:tcW w:w="3420" w:type="dxa"/>
          </w:tcPr>
          <w:p w14:paraId="09D7C27D">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30 Days over the period of three (3) months</w:t>
            </w:r>
          </w:p>
        </w:tc>
      </w:tr>
      <w:tr w14:paraId="74D0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4"/>
          </w:tcPr>
          <w:p w14:paraId="6F240989">
            <w:pPr>
              <w:spacing w:after="169" w:line="240" w:lineRule="auto"/>
              <w:jc w:val="both"/>
              <w:rPr>
                <w:rFonts w:ascii="Times New Roman" w:hAnsi="Times New Roman" w:cs="Times New Roman"/>
                <w:sz w:val="24"/>
                <w:szCs w:val="24"/>
              </w:rPr>
            </w:pPr>
            <w:r>
              <w:rPr>
                <w:rFonts w:ascii="Times New Roman" w:hAnsi="Times New Roman" w:cs="Times New Roman"/>
                <w:b/>
                <w:sz w:val="24"/>
                <w:szCs w:val="24"/>
              </w:rPr>
              <w:t xml:space="preserve">BACKGROUND </w:t>
            </w:r>
          </w:p>
          <w:p w14:paraId="548EC4F4">
            <w:pPr>
              <w:spacing w:after="4"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Liberia’s coastal zone is adversely affected by several climate change impacts, including increases in sea level rise resulting from rising temperatures. The impacts of climate change, combined with non-climatic drivers such as sand mining, the expansion of agricultural areas, unsustainable fishing, pollution, and inadequate drainage systems, compromise the resilience of ecosystems and Liberian communities situated along the coastline. Consequently, local communities and ecosystems are experiencing increased coastal flooding and erosion, saltwater intrusion into groundwater supplies, waterlogging of inland areas, and sedimentation of rivers and freshwater resources as a result of SLR and higher-intensity rainfall events. </w:t>
            </w:r>
          </w:p>
          <w:p w14:paraId="0426ABF9">
            <w:pPr>
              <w:spacing w:after="4" w:line="240" w:lineRule="auto"/>
              <w:ind w:right="49"/>
              <w:jc w:val="both"/>
              <w:rPr>
                <w:rFonts w:ascii="Times New Roman" w:hAnsi="Times New Roman" w:cs="Times New Roman"/>
                <w:sz w:val="24"/>
                <w:szCs w:val="24"/>
              </w:rPr>
            </w:pPr>
          </w:p>
          <w:p w14:paraId="5AA00F13">
            <w:pPr>
              <w:spacing w:after="4"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As a result of coastal communities in Liberia being threatened by damaging floods and erosion – both of which are increasing as a result of sea level rise as well as other impacts of climate change such as increasingly intense rainfall events – and the current limited financial and technical capacity at the national and county levels to address these threats, the Government of Liberia through the EPA in partnership with the United Nations Development Program (UNDP) Liberia Country Office submitted a joint proposal to the Global Environment Facility (GEF) in 2021 for the “Enhancing the resilience of vulnerable coastal communities in Sinoe County of Liberia”. The project has now been approved for implementation. The Environmental Protection Agency of Liberia (EPA) is the Executing Entity for the Project, which is financed by a GEF Trust Fund grant of USD$8.9 million and co-financed by UNDP and the Government of Liberia (GoL). </w:t>
            </w:r>
          </w:p>
          <w:p w14:paraId="496F3EC4">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The project plans to implement a suite of adaptation interventions which will positively impact local communities by reducing their vulnerability and increasing their resilience to the impacts of sea level rise, intense coastal storms, as well as increasing rainfall variability. These interventions include, first, creating an enabling environment for local-level coastal adaptation planning and management in all coastal counties in Liberia, particularly by strengthening the capacity of county- and district-level planners to implement measures that prevent and/or reduce the impact of frequent and intense climate change-induced flooding and erosion. The increased capacity of coastal county planning institutions will enable the improved management of coastal ecosystems that assist in reducing the impacts of increasingly intense flooding events and the implementation of adaptive infrastructure across Liberia’s coastal counties. </w:t>
            </w:r>
          </w:p>
          <w:p w14:paraId="4BC7D080">
            <w:pPr>
              <w:spacing w:after="0" w:line="240" w:lineRule="auto"/>
              <w:jc w:val="both"/>
              <w:rPr>
                <w:rFonts w:ascii="Times New Roman" w:hAnsi="Times New Roman" w:cs="Times New Roman"/>
                <w:sz w:val="24"/>
                <w:szCs w:val="24"/>
                <w:highlight w:val="yellow"/>
              </w:rPr>
            </w:pPr>
          </w:p>
          <w:p w14:paraId="4B969C89">
            <w:pPr>
              <w:spacing w:after="3" w:line="240" w:lineRule="auto"/>
              <w:ind w:right="67"/>
              <w:jc w:val="both"/>
              <w:rPr>
                <w:rFonts w:ascii="Times New Roman" w:hAnsi="Times New Roman" w:cs="Times New Roman"/>
                <w:sz w:val="24"/>
                <w:szCs w:val="24"/>
              </w:rPr>
            </w:pPr>
            <w:r>
              <w:rPr>
                <w:rFonts w:ascii="Times New Roman" w:hAnsi="Times New Roman" w:cs="Times New Roman"/>
                <w:sz w:val="24"/>
                <w:szCs w:val="24"/>
              </w:rPr>
              <w:t xml:space="preserve">The Environmental Protection Agency is responsible for the management of the environment and natural resources in Liberia. It is mandated to coordinate, monitor, supervise, and consult with relevant stakeholders on all activities in the protection of the environment and sustainable use of natural resources. The EPA, in close collaboration with the MME, the Ministry of Commerce and Industry (MoCI), and the Ministry of Agriculture (MoA) will implement the project through a Project Management Unit, based at the EPA. The UNDP, as an Accredited Entity to the GEF, will oversee the project execution undertaken to ensure that the project is being carried out in accordance with UNDP and GEF policies and procedures, and will provide quality assurance support services to the Sinoe Project. </w:t>
            </w:r>
          </w:p>
          <w:p w14:paraId="6C000C08">
            <w:pPr>
              <w:spacing w:after="3" w:line="240" w:lineRule="auto"/>
              <w:ind w:right="67"/>
              <w:jc w:val="both"/>
              <w:rPr>
                <w:rFonts w:ascii="Times New Roman" w:hAnsi="Times New Roman" w:cs="Times New Roman"/>
                <w:sz w:val="24"/>
                <w:szCs w:val="24"/>
              </w:rPr>
            </w:pPr>
          </w:p>
          <w:p w14:paraId="5D91E0EA">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Project Management Unit (PMU) assists in the implementation of the Project with support from the EPA and MME. The PMU staff is hosted at the EPA and reports to the Executive Director of the EPA and the Minister of MME. The Project Manager is responsible for the overall day-to-day management of the project, including the mobilization of all project inputs, supervision over project staff, responsible parties, consultants, and subcontractors. The PMU – through the project manager – provides strategic guidance and direction to the Project Board, the Minister of MME, the Executive Director/CEO of the EPA, and the UNDP Liberia Resident Representative.</w:t>
            </w:r>
          </w:p>
          <w:p w14:paraId="62CCD1E8">
            <w:pPr>
              <w:tabs>
                <w:tab w:val="left" w:pos="3949"/>
              </w:tabs>
              <w:spacing w:after="0" w:line="240" w:lineRule="auto"/>
              <w:jc w:val="both"/>
              <w:rPr>
                <w:rFonts w:ascii="Times New Roman" w:hAnsi="Times New Roman" w:cs="Times New Roman"/>
                <w:sz w:val="24"/>
                <w:szCs w:val="24"/>
              </w:rPr>
            </w:pPr>
          </w:p>
          <w:p w14:paraId="6B17381A">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Developing County</w:t>
            </w:r>
            <w:r>
              <w:rPr>
                <w:rFonts w:ascii="Times New Roman" w:hAnsi="Times New Roman" w:cs="Times New Roman"/>
                <w:color w:val="222222"/>
                <w:sz w:val="24"/>
                <w:szCs w:val="24"/>
                <w:shd w:val="clear" w:color="auto" w:fill="FFFFFF"/>
              </w:rPr>
              <w:t xml:space="preserve"> Resilience Plans for Sinoe, Grand Bassa, and Maryland Counties aims to enhance the adaptive capacity of communities to climate change and socio-economic challenges. Recognizing the critical role of gender in resilience building, this project seeks to integrate gender considerations into the county resilience plans through the development of Gender Action Plans (GAPs).</w:t>
            </w:r>
          </w:p>
        </w:tc>
      </w:tr>
      <w:tr w14:paraId="7719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4"/>
          </w:tcPr>
          <w:p w14:paraId="4CA02529">
            <w:pPr>
              <w:tabs>
                <w:tab w:val="left" w:pos="394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w:t>
            </w:r>
          </w:p>
          <w:p w14:paraId="48D841D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objective of this consultancy is to mainstream gender considerations, promoting gender equality into the Sinoe, Grand Bassa, and Maryland Counties Resilience Plans by developing a Gender Action Plan (GAP) for each of these selected counties. These CRPs will include an assessment of climate change priorities and challenges for the country, as well as county-specific plans to ensure the climate resilience of these selected counties by incorporating the implementation of ICZM, adaptation options, and gender responsiveness measures.</w:t>
            </w:r>
          </w:p>
          <w:p w14:paraId="0E087FC1">
            <w:pPr>
              <w:spacing w:after="0" w:line="240" w:lineRule="auto"/>
              <w:jc w:val="both"/>
              <w:rPr>
                <w:rFonts w:ascii="Times New Roman" w:hAnsi="Times New Roman" w:cs="Times New Roman"/>
                <w:sz w:val="24"/>
                <w:szCs w:val="24"/>
                <w:lang w:val="en-GB"/>
              </w:rPr>
            </w:pPr>
          </w:p>
        </w:tc>
      </w:tr>
      <w:tr w14:paraId="5BA6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4"/>
          </w:tcPr>
          <w:p w14:paraId="14B753E3">
            <w:pPr>
              <w:tabs>
                <w:tab w:val="left" w:pos="3949"/>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DUTIES AND RESPONSIBILITIES</w:t>
            </w:r>
          </w:p>
          <w:p w14:paraId="2DFF80CA">
            <w:pPr>
              <w:tabs>
                <w:tab w:val="left" w:pos="3949"/>
              </w:tabs>
              <w:spacing w:after="0" w:line="240" w:lineRule="auto"/>
              <w:jc w:val="both"/>
              <w:rPr>
                <w:rFonts w:ascii="Times New Roman" w:hAnsi="Times New Roman" w:cs="Times New Roman"/>
                <w:sz w:val="24"/>
                <w:szCs w:val="24"/>
              </w:rPr>
            </w:pPr>
          </w:p>
          <w:p w14:paraId="0783B22C">
            <w:pPr>
              <w:tabs>
                <w:tab w:val="left" w:pos="394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consultant must perform the following tasks:</w:t>
            </w:r>
          </w:p>
          <w:p w14:paraId="61477B65">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Must conduct a desk review of existing National and County-level Gender Action Plans, including the latest edition of the Liberia Gender Action Plan, to identify the gaps in the planning, budgeting, development, and climate change adaptation.</w:t>
            </w:r>
          </w:p>
          <w:p w14:paraId="07FB6E13">
            <w:pPr>
              <w:spacing w:after="0" w:line="240" w:lineRule="auto"/>
              <w:ind w:left="722"/>
              <w:jc w:val="both"/>
              <w:rPr>
                <w:rFonts w:ascii="Times New Roman" w:hAnsi="Times New Roman" w:cs="Times New Roman"/>
                <w:sz w:val="24"/>
                <w:szCs w:val="24"/>
              </w:rPr>
            </w:pPr>
          </w:p>
          <w:p w14:paraId="10C7224D">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bCs/>
                <w:sz w:val="24"/>
                <w:szCs w:val="24"/>
              </w:rPr>
              <w:t>Conduct a detailed gender analysis of these counties (</w:t>
            </w:r>
            <w:r>
              <w:rPr>
                <w:rFonts w:ascii="Times New Roman" w:hAnsi="Times New Roman" w:cs="Times New Roman"/>
                <w:sz w:val="24"/>
                <w:szCs w:val="24"/>
              </w:rPr>
              <w:t>Sinoe, Grand Bassa, and Maryland</w:t>
            </w:r>
            <w:r>
              <w:rPr>
                <w:rFonts w:ascii="Times New Roman" w:hAnsi="Times New Roman" w:cs="Times New Roman"/>
                <w:bCs/>
                <w:sz w:val="24"/>
                <w:szCs w:val="24"/>
              </w:rPr>
              <w:t xml:space="preserve">), particularly emphasizing gender issues </w:t>
            </w:r>
            <w:r>
              <w:rPr>
                <w:rFonts w:ascii="Times New Roman" w:hAnsi="Times New Roman" w:cs="Times New Roman"/>
                <w:sz w:val="24"/>
                <w:szCs w:val="24"/>
              </w:rPr>
              <w:t>i</w:t>
            </w:r>
            <w:r>
              <w:rPr>
                <w:rFonts w:ascii="Times New Roman" w:hAnsi="Times New Roman" w:cs="Times New Roman"/>
                <w:bCs/>
                <w:sz w:val="24"/>
                <w:szCs w:val="24"/>
              </w:rPr>
              <w:t xml:space="preserve">n each county and the need for intervention </w:t>
            </w:r>
            <w:r>
              <w:rPr>
                <w:rFonts w:ascii="Times New Roman" w:hAnsi="Times New Roman" w:cs="Times New Roman"/>
                <w:sz w:val="24"/>
                <w:szCs w:val="24"/>
                <w:lang w:val="en-GB"/>
              </w:rPr>
              <w:t>to promote climate change adaptation-oriented development at the county level.</w:t>
            </w:r>
          </w:p>
          <w:p w14:paraId="427BA8E8">
            <w:pPr>
              <w:pStyle w:val="11"/>
              <w:spacing w:line="240" w:lineRule="auto"/>
              <w:jc w:val="both"/>
              <w:rPr>
                <w:color w:val="222222"/>
                <w:sz w:val="24"/>
                <w:szCs w:val="24"/>
                <w:shd w:val="clear" w:color="auto" w:fill="FFFFFF"/>
              </w:rPr>
            </w:pPr>
          </w:p>
          <w:p w14:paraId="4C5B57B5">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Ensure alignment of GAPs with national and international gender equality frameworks</w:t>
            </w:r>
          </w:p>
          <w:p w14:paraId="4643CED8">
            <w:pPr>
              <w:pStyle w:val="11"/>
              <w:spacing w:line="240" w:lineRule="auto"/>
              <w:jc w:val="both"/>
              <w:rPr>
                <w:sz w:val="24"/>
                <w:szCs w:val="24"/>
              </w:rPr>
            </w:pPr>
          </w:p>
          <w:p w14:paraId="7D6395EF">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Develop a clear roadmap or flow chart outlining how gender will be mainstreamed in enhancing the resilience of the affected counties through planning and budgeting, and how these processes will impact the implementation of Integrated Coastal Zone Management and Sea River Defense Management guidelines.</w:t>
            </w:r>
          </w:p>
          <w:p w14:paraId="707BDF97">
            <w:pPr>
              <w:pStyle w:val="11"/>
              <w:spacing w:line="240" w:lineRule="auto"/>
              <w:jc w:val="both"/>
              <w:rPr>
                <w:sz w:val="24"/>
                <w:szCs w:val="24"/>
              </w:rPr>
            </w:pPr>
          </w:p>
          <w:p w14:paraId="515324F3">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 xml:space="preserve">Assess the existing practices of men, women, youth, and people living with disabilities within these communities; assess to what extent these practices take into account future climate change scenarios such as increasing variability in rainfall and coastal erosion. </w:t>
            </w:r>
          </w:p>
          <w:p w14:paraId="7DBD6394">
            <w:pPr>
              <w:pStyle w:val="11"/>
              <w:spacing w:line="240" w:lineRule="auto"/>
              <w:jc w:val="both"/>
              <w:rPr>
                <w:sz w:val="24"/>
                <w:szCs w:val="24"/>
              </w:rPr>
            </w:pPr>
          </w:p>
          <w:p w14:paraId="73CE00E0">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 xml:space="preserve">Identify and </w:t>
            </w:r>
            <w:r>
              <w:rPr>
                <w:rFonts w:ascii="Times New Roman" w:hAnsi="Times New Roman" w:cs="Times New Roman"/>
                <w:bCs/>
                <w:sz w:val="24"/>
                <w:szCs w:val="24"/>
              </w:rPr>
              <w:t>collaborate</w:t>
            </w:r>
            <w:r>
              <w:rPr>
                <w:rFonts w:ascii="Times New Roman" w:hAnsi="Times New Roman" w:cs="Times New Roman"/>
                <w:sz w:val="24"/>
                <w:szCs w:val="24"/>
              </w:rPr>
              <w:t xml:space="preserve"> </w:t>
            </w:r>
            <w:r>
              <w:rPr>
                <w:rFonts w:ascii="Times New Roman" w:hAnsi="Times New Roman" w:cs="Times New Roman"/>
                <w:bCs/>
                <w:sz w:val="24"/>
                <w:szCs w:val="24"/>
              </w:rPr>
              <w:t xml:space="preserve">with </w:t>
            </w:r>
            <w:r>
              <w:rPr>
                <w:rFonts w:ascii="Times New Roman" w:hAnsi="Times New Roman" w:cs="Times New Roman"/>
                <w:sz w:val="24"/>
                <w:szCs w:val="24"/>
              </w:rPr>
              <w:t xml:space="preserve">government agencies, NGOs, community-based organizations, </w:t>
            </w:r>
            <w:r>
              <w:rPr>
                <w:rFonts w:ascii="Times New Roman" w:hAnsi="Times New Roman" w:cs="Times New Roman"/>
                <w:bCs/>
                <w:sz w:val="24"/>
                <w:szCs w:val="24"/>
              </w:rPr>
              <w:t xml:space="preserve">local stakeholders and community representatives, </w:t>
            </w:r>
            <w:r>
              <w:rPr>
                <w:rFonts w:ascii="Times New Roman" w:hAnsi="Times New Roman" w:cs="Times New Roman"/>
                <w:sz w:val="24"/>
                <w:szCs w:val="24"/>
              </w:rPr>
              <w:t xml:space="preserve">and women’s associations or groups that focus on gender </w:t>
            </w:r>
            <w:r>
              <w:rPr>
                <w:rFonts w:ascii="Times New Roman" w:hAnsi="Times New Roman" w:cs="Times New Roman"/>
                <w:bCs/>
                <w:sz w:val="24"/>
                <w:szCs w:val="24"/>
              </w:rPr>
              <w:t>to ensure the effective and evidence-based des</w:t>
            </w:r>
            <w:r>
              <w:rPr>
                <w:rFonts w:ascii="Times New Roman" w:hAnsi="Times New Roman" w:cs="Times New Roman"/>
                <w:sz w:val="24"/>
                <w:szCs w:val="24"/>
              </w:rPr>
              <w:t>i</w:t>
            </w:r>
            <w:r>
              <w:rPr>
                <w:rFonts w:ascii="Times New Roman" w:hAnsi="Times New Roman" w:cs="Times New Roman"/>
                <w:bCs/>
                <w:sz w:val="24"/>
                <w:szCs w:val="24"/>
              </w:rPr>
              <w:t>gn of these Gender Act</w:t>
            </w:r>
            <w:r>
              <w:rPr>
                <w:rFonts w:ascii="Times New Roman" w:hAnsi="Times New Roman" w:cs="Times New Roman"/>
                <w:sz w:val="24"/>
                <w:szCs w:val="24"/>
              </w:rPr>
              <w:t>i</w:t>
            </w:r>
            <w:r>
              <w:rPr>
                <w:rFonts w:ascii="Times New Roman" w:hAnsi="Times New Roman" w:cs="Times New Roman"/>
                <w:bCs/>
                <w:sz w:val="24"/>
                <w:szCs w:val="24"/>
              </w:rPr>
              <w:t xml:space="preserve">on Plans </w:t>
            </w:r>
            <w:r>
              <w:rPr>
                <w:rFonts w:ascii="Times New Roman" w:hAnsi="Times New Roman" w:cs="Times New Roman"/>
                <w:sz w:val="24"/>
                <w:szCs w:val="24"/>
              </w:rPr>
              <w:t>and the</w:t>
            </w:r>
            <w:r>
              <w:rPr>
                <w:rFonts w:ascii="Times New Roman" w:hAnsi="Times New Roman" w:eastAsia="Times New Roman" w:cs="Times New Roman"/>
                <w:sz w:val="24"/>
                <w:szCs w:val="24"/>
              </w:rPr>
              <w:t>i</w:t>
            </w:r>
            <w:r>
              <w:rPr>
                <w:rFonts w:ascii="Times New Roman" w:hAnsi="Times New Roman" w:cs="Times New Roman"/>
                <w:sz w:val="24"/>
                <w:szCs w:val="24"/>
              </w:rPr>
              <w:t>r spec</w:t>
            </w:r>
            <w:r>
              <w:rPr>
                <w:rFonts w:ascii="Times New Roman" w:hAnsi="Times New Roman" w:eastAsia="Times New Roman" w:cs="Times New Roman"/>
                <w:sz w:val="24"/>
                <w:szCs w:val="24"/>
              </w:rPr>
              <w:t>i</w:t>
            </w:r>
            <w:r>
              <w:rPr>
                <w:rFonts w:ascii="Times New Roman" w:hAnsi="Times New Roman" w:cs="Times New Roman"/>
                <w:sz w:val="24"/>
                <w:szCs w:val="24"/>
              </w:rPr>
              <w:t>f</w:t>
            </w:r>
            <w:r>
              <w:rPr>
                <w:rFonts w:ascii="Times New Roman" w:hAnsi="Times New Roman" w:eastAsia="Times New Roman" w:cs="Times New Roman"/>
                <w:sz w:val="24"/>
                <w:szCs w:val="24"/>
              </w:rPr>
              <w:t>i</w:t>
            </w:r>
            <w:r>
              <w:rPr>
                <w:rFonts w:ascii="Times New Roman" w:hAnsi="Times New Roman" w:cs="Times New Roman"/>
                <w:sz w:val="24"/>
                <w:szCs w:val="24"/>
              </w:rPr>
              <w:t xml:space="preserve">c areas of </w:t>
            </w:r>
            <w:r>
              <w:rPr>
                <w:rFonts w:ascii="Times New Roman" w:hAnsi="Times New Roman" w:eastAsia="Times New Roman" w:cs="Times New Roman"/>
                <w:sz w:val="24"/>
                <w:szCs w:val="24"/>
              </w:rPr>
              <w:t>i</w:t>
            </w:r>
            <w:r>
              <w:rPr>
                <w:rFonts w:ascii="Times New Roman" w:hAnsi="Times New Roman" w:cs="Times New Roman"/>
                <w:sz w:val="24"/>
                <w:szCs w:val="24"/>
              </w:rPr>
              <w:t>ntervent</w:t>
            </w:r>
            <w:r>
              <w:rPr>
                <w:rFonts w:ascii="Times New Roman" w:hAnsi="Times New Roman" w:eastAsia="Times New Roman" w:cs="Times New Roman"/>
                <w:sz w:val="24"/>
                <w:szCs w:val="24"/>
              </w:rPr>
              <w:t>i</w:t>
            </w:r>
            <w:r>
              <w:rPr>
                <w:rFonts w:ascii="Times New Roman" w:hAnsi="Times New Roman" w:cs="Times New Roman"/>
                <w:sz w:val="24"/>
                <w:szCs w:val="24"/>
              </w:rPr>
              <w:t xml:space="preserve">on that can be utilized by the project. </w:t>
            </w:r>
          </w:p>
          <w:p w14:paraId="6BCF7CDC">
            <w:pPr>
              <w:spacing w:after="0" w:line="240" w:lineRule="auto"/>
              <w:jc w:val="both"/>
              <w:rPr>
                <w:rFonts w:ascii="Times New Roman" w:hAnsi="Times New Roman" w:cs="Times New Roman"/>
                <w:sz w:val="24"/>
                <w:szCs w:val="24"/>
              </w:rPr>
            </w:pPr>
          </w:p>
          <w:p w14:paraId="70E3D2A4">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Document actionable recommendations for sustaining and strengthening capacity-building efforts related to livelihood development and the integration of social and environmental safeguards.</w:t>
            </w:r>
          </w:p>
          <w:p w14:paraId="6F14CA72">
            <w:pPr>
              <w:pStyle w:val="11"/>
              <w:spacing w:line="240" w:lineRule="auto"/>
              <w:jc w:val="both"/>
              <w:rPr>
                <w:sz w:val="24"/>
                <w:szCs w:val="24"/>
              </w:rPr>
            </w:pPr>
          </w:p>
          <w:p w14:paraId="533434B8">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Development of gender sensitive monitoring tools, templates, and other relevant documents to assess res</w:t>
            </w:r>
            <w:r>
              <w:rPr>
                <w:rFonts w:ascii="Times New Roman" w:hAnsi="Times New Roman" w:cs="Times New Roman"/>
                <w:bCs/>
                <w:sz w:val="24"/>
                <w:szCs w:val="24"/>
              </w:rPr>
              <w:t>i</w:t>
            </w:r>
            <w:r>
              <w:rPr>
                <w:rFonts w:ascii="Times New Roman" w:hAnsi="Times New Roman" w:cs="Times New Roman"/>
                <w:sz w:val="24"/>
                <w:szCs w:val="24"/>
              </w:rPr>
              <w:t>l</w:t>
            </w:r>
            <w:r>
              <w:rPr>
                <w:rFonts w:ascii="Times New Roman" w:hAnsi="Times New Roman" w:cs="Times New Roman"/>
                <w:bCs/>
                <w:sz w:val="24"/>
                <w:szCs w:val="24"/>
              </w:rPr>
              <w:t>i</w:t>
            </w:r>
            <w:r>
              <w:rPr>
                <w:rFonts w:ascii="Times New Roman" w:hAnsi="Times New Roman" w:cs="Times New Roman"/>
                <w:sz w:val="24"/>
                <w:szCs w:val="24"/>
              </w:rPr>
              <w:t>ence efficiency, effectiveness, impact, and sustainability.</w:t>
            </w:r>
          </w:p>
          <w:p w14:paraId="14D7581B">
            <w:pPr>
              <w:pStyle w:val="11"/>
              <w:spacing w:line="240" w:lineRule="auto"/>
              <w:jc w:val="both"/>
              <w:rPr>
                <w:sz w:val="24"/>
                <w:szCs w:val="24"/>
                <w:lang w:val="en-GB"/>
              </w:rPr>
            </w:pPr>
          </w:p>
          <w:p w14:paraId="51F4CF77">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lang w:val="en-GB"/>
              </w:rPr>
              <w:t xml:space="preserve">Development of appropriate gender-sensitive coastal adaptation practices for communities. </w:t>
            </w:r>
          </w:p>
          <w:p w14:paraId="37C7EE49">
            <w:pPr>
              <w:pStyle w:val="11"/>
              <w:spacing w:line="240" w:lineRule="auto"/>
              <w:jc w:val="both"/>
              <w:rPr>
                <w:bCs/>
                <w:sz w:val="24"/>
                <w:szCs w:val="24"/>
              </w:rPr>
            </w:pPr>
          </w:p>
          <w:p w14:paraId="02AC8687">
            <w:pPr>
              <w:pStyle w:val="11"/>
              <w:spacing w:line="240" w:lineRule="auto"/>
              <w:jc w:val="both"/>
              <w:rPr>
                <w:sz w:val="24"/>
                <w:szCs w:val="24"/>
              </w:rPr>
            </w:pPr>
          </w:p>
          <w:p w14:paraId="1C64A1F8">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Carry out other activities requested by the Gender Officer and PMU</w:t>
            </w:r>
          </w:p>
        </w:tc>
      </w:tr>
      <w:tr w14:paraId="53D8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4"/>
          </w:tcPr>
          <w:p w14:paraId="5E3F3314">
            <w:pPr>
              <w:widowControl w:val="0"/>
              <w:spacing w:after="20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EXPECTED OUTPUTS AND DELIVERABLES</w:t>
            </w:r>
          </w:p>
          <w:p w14:paraId="671D68F0">
            <w:pPr>
              <w:pStyle w:val="11"/>
              <w:widowControl w:val="0"/>
              <w:numPr>
                <w:ilvl w:val="0"/>
                <w:numId w:val="2"/>
              </w:numPr>
              <w:spacing w:after="200" w:line="240" w:lineRule="auto"/>
              <w:jc w:val="both"/>
              <w:rPr>
                <w:b/>
                <w:sz w:val="24"/>
                <w:szCs w:val="24"/>
              </w:rPr>
            </w:pPr>
            <w:r>
              <w:rPr>
                <w:color w:val="222222"/>
                <w:sz w:val="24"/>
                <w:szCs w:val="24"/>
                <w:shd w:val="clear" w:color="auto" w:fill="FFFFFF"/>
              </w:rPr>
              <w:t>Inception report detailing the methodology, timeline, and initial findings from the gender analysis.</w:t>
            </w:r>
          </w:p>
          <w:p w14:paraId="6C1038BB">
            <w:pPr>
              <w:pStyle w:val="11"/>
              <w:widowControl w:val="0"/>
              <w:numPr>
                <w:ilvl w:val="0"/>
                <w:numId w:val="2"/>
              </w:numPr>
              <w:spacing w:after="200" w:line="240" w:lineRule="auto"/>
              <w:jc w:val="both"/>
              <w:rPr>
                <w:b/>
                <w:sz w:val="24"/>
                <w:szCs w:val="24"/>
              </w:rPr>
            </w:pPr>
            <w:r>
              <w:rPr>
                <w:color w:val="222222"/>
                <w:sz w:val="24"/>
                <w:szCs w:val="24"/>
                <w:shd w:val="clear" w:color="auto" w:fill="FFFFFF"/>
              </w:rPr>
              <w:t>Comprehensive gender analysis report for each county.</w:t>
            </w:r>
          </w:p>
          <w:p w14:paraId="583749C1">
            <w:pPr>
              <w:pStyle w:val="11"/>
              <w:widowControl w:val="0"/>
              <w:numPr>
                <w:ilvl w:val="0"/>
                <w:numId w:val="2"/>
              </w:numPr>
              <w:spacing w:after="200" w:line="240" w:lineRule="auto"/>
              <w:jc w:val="both"/>
              <w:rPr>
                <w:b/>
                <w:sz w:val="24"/>
                <w:szCs w:val="24"/>
              </w:rPr>
            </w:pPr>
            <w:r>
              <w:rPr>
                <w:color w:val="222222"/>
                <w:sz w:val="24"/>
                <w:szCs w:val="24"/>
                <w:shd w:val="clear" w:color="auto" w:fill="FFFFFF"/>
              </w:rPr>
              <w:t>Draft Gender Action Plans for Sinoe, Grand Bassa, and Maryland.</w:t>
            </w:r>
          </w:p>
          <w:p w14:paraId="1490E663">
            <w:pPr>
              <w:pStyle w:val="11"/>
              <w:widowControl w:val="0"/>
              <w:numPr>
                <w:ilvl w:val="0"/>
                <w:numId w:val="2"/>
              </w:numPr>
              <w:spacing w:after="200" w:line="240" w:lineRule="auto"/>
              <w:jc w:val="both"/>
              <w:rPr>
                <w:b/>
                <w:sz w:val="24"/>
                <w:szCs w:val="24"/>
              </w:rPr>
            </w:pPr>
            <w:r>
              <w:rPr>
                <w:color w:val="222222"/>
                <w:sz w:val="24"/>
                <w:szCs w:val="24"/>
                <w:shd w:val="clear" w:color="auto" w:fill="FFFFFF"/>
              </w:rPr>
              <w:t>Finalized Gender Action Plans, incorporating feedback from stakeholders.</w:t>
            </w:r>
          </w:p>
          <w:p w14:paraId="5B2FCD01">
            <w:pPr>
              <w:tabs>
                <w:tab w:val="left" w:pos="3949"/>
              </w:tabs>
              <w:spacing w:after="0" w:line="240" w:lineRule="auto"/>
              <w:jc w:val="both"/>
              <w:rPr>
                <w:rFonts w:ascii="Times New Roman" w:hAnsi="Times New Roman" w:cs="Times New Roman"/>
                <w:b/>
                <w:bCs/>
                <w:sz w:val="24"/>
                <w:szCs w:val="24"/>
              </w:rPr>
            </w:pPr>
            <w:r>
              <w:rPr>
                <w:rFonts w:ascii="Times New Roman" w:hAnsi="Times New Roman" w:cs="Times New Roman"/>
                <w:b/>
                <w:bCs/>
                <w:color w:val="FF0000"/>
                <w:sz w:val="24"/>
                <w:szCs w:val="24"/>
              </w:rPr>
              <w:t>NOTE: THE F</w:t>
            </w:r>
            <w:r>
              <w:rPr>
                <w:rFonts w:ascii="Times New Roman" w:hAnsi="Times New Roman" w:eastAsia="Times New Roman" w:cs="Times New Roman"/>
                <w:b/>
                <w:color w:val="FF0000"/>
                <w:sz w:val="24"/>
                <w:szCs w:val="24"/>
              </w:rPr>
              <w:t>I</w:t>
            </w:r>
            <w:r>
              <w:rPr>
                <w:rFonts w:ascii="Times New Roman" w:hAnsi="Times New Roman" w:cs="Times New Roman"/>
                <w:b/>
                <w:bCs/>
                <w:color w:val="FF0000"/>
                <w:sz w:val="24"/>
                <w:szCs w:val="24"/>
              </w:rPr>
              <w:t>NAL PRINTED REPORTS( THREE GENDER ACT</w:t>
            </w:r>
            <w:r>
              <w:rPr>
                <w:rFonts w:ascii="Times New Roman" w:hAnsi="Times New Roman" w:eastAsia="Times New Roman" w:cs="Times New Roman"/>
                <w:b/>
                <w:color w:val="FF0000"/>
                <w:sz w:val="24"/>
                <w:szCs w:val="24"/>
              </w:rPr>
              <w:t>I</w:t>
            </w:r>
            <w:r>
              <w:rPr>
                <w:rFonts w:ascii="Times New Roman" w:hAnsi="Times New Roman" w:cs="Times New Roman"/>
                <w:b/>
                <w:bCs/>
                <w:color w:val="FF0000"/>
                <w:sz w:val="24"/>
                <w:szCs w:val="24"/>
              </w:rPr>
              <w:t>ON PLANS) SHOULD BE GLUE-B</w:t>
            </w:r>
            <w:r>
              <w:rPr>
                <w:rFonts w:ascii="Times New Roman" w:hAnsi="Times New Roman" w:eastAsia="Times New Roman" w:cs="Times New Roman"/>
                <w:b/>
                <w:color w:val="FF0000"/>
                <w:sz w:val="24"/>
                <w:szCs w:val="24"/>
              </w:rPr>
              <w:t>I</w:t>
            </w:r>
            <w:r>
              <w:rPr>
                <w:rFonts w:ascii="Times New Roman" w:hAnsi="Times New Roman" w:cs="Times New Roman"/>
                <w:b/>
                <w:bCs/>
                <w:color w:val="FF0000"/>
                <w:sz w:val="24"/>
                <w:szCs w:val="24"/>
              </w:rPr>
              <w:t>NDED US</w:t>
            </w:r>
            <w:r>
              <w:rPr>
                <w:rFonts w:ascii="Times New Roman" w:hAnsi="Times New Roman" w:eastAsia="Times New Roman" w:cs="Times New Roman"/>
                <w:b/>
                <w:color w:val="FF0000"/>
                <w:sz w:val="24"/>
                <w:szCs w:val="24"/>
              </w:rPr>
              <w:t>I</w:t>
            </w:r>
            <w:r>
              <w:rPr>
                <w:rFonts w:ascii="Times New Roman" w:hAnsi="Times New Roman" w:cs="Times New Roman"/>
                <w:b/>
                <w:bCs/>
                <w:color w:val="FF0000"/>
                <w:sz w:val="24"/>
                <w:szCs w:val="24"/>
              </w:rPr>
              <w:t>NG GLOSSY PAPER</w:t>
            </w:r>
          </w:p>
        </w:tc>
      </w:tr>
      <w:tr w14:paraId="5C7F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4"/>
          </w:tcPr>
          <w:p w14:paraId="4F8DAFA3">
            <w:pPr>
              <w:widowControl w:val="0"/>
              <w:spacing w:after="20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INSTITUTIONAL ARRANGEMENTS</w:t>
            </w:r>
          </w:p>
          <w:p w14:paraId="3D8AF0B6">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The National Gender Expert</w:t>
            </w:r>
            <w:r>
              <w:rPr>
                <w:rFonts w:ascii="Times New Roman" w:hAnsi="Times New Roman" w:cs="Times New Roman"/>
                <w:bCs/>
                <w:sz w:val="24"/>
                <w:szCs w:val="24"/>
              </w:rPr>
              <w:t xml:space="preserve"> </w:t>
            </w:r>
            <w:r>
              <w:rPr>
                <w:rFonts w:ascii="Times New Roman" w:hAnsi="Times New Roman" w:cs="Times New Roman"/>
                <w:sz w:val="24"/>
                <w:szCs w:val="24"/>
              </w:rPr>
              <w:t xml:space="preserve">shall report directly to the Project Manager through the Gender Officer. </w:t>
            </w:r>
          </w:p>
          <w:p w14:paraId="3019FE45">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 xml:space="preserve">Regular updates and meetings should be held for effective collaboration and supervision.   </w:t>
            </w:r>
          </w:p>
          <w:p w14:paraId="1CB16518">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The National Gender Expert</w:t>
            </w:r>
            <w:r>
              <w:rPr>
                <w:rFonts w:ascii="Times New Roman" w:hAnsi="Times New Roman" w:cs="Times New Roman"/>
                <w:bCs/>
                <w:sz w:val="24"/>
                <w:szCs w:val="24"/>
              </w:rPr>
              <w:t xml:space="preserve"> </w:t>
            </w:r>
            <w:r>
              <w:rPr>
                <w:rFonts w:ascii="Times New Roman" w:hAnsi="Times New Roman" w:cs="Times New Roman"/>
                <w:sz w:val="24"/>
                <w:szCs w:val="24"/>
              </w:rPr>
              <w:t>shall be recruited for 30 days over a period of three months under a Service Contractual agreement. The EPA reserves the right to rescind the contract during that period should the performance of the Gender expert not meet its requirements.</w:t>
            </w:r>
          </w:p>
        </w:tc>
      </w:tr>
      <w:tr w14:paraId="0A57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9350" w:type="dxa"/>
            <w:gridSpan w:val="4"/>
          </w:tcPr>
          <w:p w14:paraId="500B4B87">
            <w:pPr>
              <w:widowControl w:val="0"/>
              <w:spacing w:after="20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QUALIFICATIONS</w:t>
            </w:r>
          </w:p>
          <w:p w14:paraId="0401501C">
            <w:pPr>
              <w:spacing w:after="176"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Education </w:t>
            </w:r>
          </w:p>
          <w:p w14:paraId="42EB21C6">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The Gender expert must have a Master’s degree in a relevant area such as </w:t>
            </w:r>
            <w:r>
              <w:rPr>
                <w:rFonts w:ascii="Times New Roman" w:hAnsi="Times New Roman" w:cs="Times New Roman"/>
                <w:bCs/>
                <w:sz w:val="24"/>
                <w:szCs w:val="24"/>
              </w:rPr>
              <w:t>Gender studies</w:t>
            </w:r>
            <w:r>
              <w:rPr>
                <w:rFonts w:ascii="Times New Roman" w:hAnsi="Times New Roman" w:cs="Times New Roman"/>
                <w:sz w:val="24"/>
                <w:szCs w:val="24"/>
              </w:rPr>
              <w:t>, Sociology, Social Work, Environmental Studies, Developmental studies, or other relevant disciplines.</w:t>
            </w:r>
            <w:r>
              <w:rPr>
                <w:rFonts w:ascii="Times New Roman" w:hAnsi="Times New Roman" w:cs="Times New Roman"/>
                <w:color w:val="222222"/>
                <w:sz w:val="24"/>
                <w:szCs w:val="24"/>
              </w:rPr>
              <w:br w:type="textWrapping"/>
            </w:r>
            <w:r>
              <w:rPr>
                <w:rFonts w:ascii="Times New Roman" w:hAnsi="Times New Roman" w:cs="Times New Roman"/>
                <w:color w:val="222222"/>
                <w:sz w:val="24"/>
                <w:szCs w:val="24"/>
                <w:shd w:val="clear" w:color="auto" w:fill="FFFFFF"/>
              </w:rPr>
              <w:t xml:space="preserve">- </w:t>
            </w:r>
            <w:r>
              <w:rPr>
                <w:rFonts w:ascii="Times New Roman" w:hAnsi="Times New Roman" w:cs="Times New Roman"/>
                <w:b/>
                <w:sz w:val="24"/>
                <w:szCs w:val="24"/>
              </w:rPr>
              <w:t xml:space="preserve">Experience </w:t>
            </w:r>
          </w:p>
          <w:p w14:paraId="4D313355">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bCs/>
                <w:sz w:val="24"/>
                <w:szCs w:val="24"/>
              </w:rPr>
              <w:t>At least 5-7 years of experience as a Gender Specialist in or out of Liberia</w:t>
            </w:r>
          </w:p>
          <w:p w14:paraId="74543CB2">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bCs/>
                <w:sz w:val="24"/>
                <w:szCs w:val="24"/>
              </w:rPr>
              <w:t xml:space="preserve">Proven experience in gender analysis </w:t>
            </w:r>
            <w:r>
              <w:rPr>
                <w:rFonts w:ascii="Times New Roman" w:hAnsi="Times New Roman" w:cs="Times New Roman"/>
                <w:color w:val="222222"/>
                <w:sz w:val="24"/>
                <w:szCs w:val="24"/>
                <w:shd w:val="clear" w:color="auto" w:fill="FFFFFF"/>
              </w:rPr>
              <w:t>and action planning</w:t>
            </w:r>
            <w:r>
              <w:rPr>
                <w:rFonts w:ascii="Times New Roman" w:hAnsi="Times New Roman" w:cs="Times New Roman"/>
                <w:bCs/>
                <w:sz w:val="24"/>
                <w:szCs w:val="24"/>
              </w:rPr>
              <w:t xml:space="preserve">, </w:t>
            </w:r>
            <w:r>
              <w:rPr>
                <w:rFonts w:ascii="Times New Roman" w:hAnsi="Times New Roman" w:cs="Times New Roman"/>
                <w:color w:val="222222"/>
                <w:sz w:val="24"/>
                <w:szCs w:val="24"/>
                <w:shd w:val="clear" w:color="auto" w:fill="FFFFFF"/>
              </w:rPr>
              <w:t>particularly in the context of resilience and environmental issues</w:t>
            </w:r>
          </w:p>
          <w:p w14:paraId="4F68CF68">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Strong knowledge of UNDP, GEF, and the Government of Liberia gender policies</w:t>
            </w:r>
          </w:p>
          <w:p w14:paraId="436AE8C4">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bCs/>
                <w:sz w:val="24"/>
                <w:szCs w:val="24"/>
              </w:rPr>
              <w:t>Having worked on a UNDP/ GEF/ World Bank or other mega-projects is an added advantage</w:t>
            </w:r>
          </w:p>
          <w:p w14:paraId="37E327B7">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bCs/>
                <w:sz w:val="24"/>
                <w:szCs w:val="24"/>
              </w:rPr>
              <w:t>Experience in developing Gender Action plans or other related plans</w:t>
            </w:r>
          </w:p>
          <w:p w14:paraId="06B9A2F3">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bCs/>
                <w:sz w:val="24"/>
                <w:szCs w:val="24"/>
              </w:rPr>
              <w:t>Experience in gender development and results-based management methodologies</w:t>
            </w:r>
          </w:p>
          <w:p w14:paraId="7C0CBBC1">
            <w:pPr>
              <w:tabs>
                <w:tab w:val="left" w:pos="3949"/>
              </w:tabs>
              <w:spacing w:after="0" w:line="240" w:lineRule="auto"/>
              <w:jc w:val="both"/>
              <w:rPr>
                <w:rFonts w:ascii="Times New Roman" w:hAnsi="Times New Roman" w:cs="Times New Roman"/>
                <w:b/>
                <w:sz w:val="24"/>
                <w:szCs w:val="24"/>
              </w:rPr>
            </w:pPr>
          </w:p>
          <w:p w14:paraId="5BFEC87D">
            <w:pPr>
              <w:spacing w:after="172" w:line="240" w:lineRule="auto"/>
              <w:jc w:val="both"/>
              <w:rPr>
                <w:rFonts w:ascii="Times New Roman" w:hAnsi="Times New Roman" w:cs="Times New Roman"/>
                <w:sz w:val="24"/>
                <w:szCs w:val="24"/>
              </w:rPr>
            </w:pPr>
            <w:r>
              <w:rPr>
                <w:rFonts w:ascii="Times New Roman" w:hAnsi="Times New Roman" w:cs="Times New Roman"/>
                <w:b/>
                <w:sz w:val="24"/>
                <w:szCs w:val="24"/>
              </w:rPr>
              <w:t xml:space="preserve">Competencies and skills </w:t>
            </w:r>
          </w:p>
          <w:p w14:paraId="57E55AE1">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Excellent communication, facilitation, and interpersonal skills.</w:t>
            </w:r>
            <w:r>
              <w:rPr>
                <w:rFonts w:ascii="Times New Roman" w:hAnsi="Times New Roman" w:cs="Times New Roman"/>
                <w:b/>
                <w:sz w:val="24"/>
                <w:szCs w:val="24"/>
              </w:rPr>
              <w:t xml:space="preserve"> </w:t>
            </w:r>
          </w:p>
          <w:p w14:paraId="50BA8576">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Experience with stakeholders’ engagement in gender establishment training oversight and management</w:t>
            </w:r>
          </w:p>
          <w:p w14:paraId="3068B583">
            <w:pPr>
              <w:numPr>
                <w:ilvl w:val="0"/>
                <w:numId w:val="1"/>
              </w:numPr>
              <w:spacing w:after="0" w:line="238" w:lineRule="auto"/>
              <w:ind w:left="722" w:hanging="361"/>
              <w:jc w:val="both"/>
              <w:rPr>
                <w:rFonts w:ascii="Times New Roman" w:hAnsi="Times New Roman" w:cs="Times New Roman"/>
                <w:sz w:val="24"/>
                <w:szCs w:val="24"/>
              </w:rPr>
            </w:pPr>
            <w:r>
              <w:rPr>
                <w:rFonts w:ascii="Times New Roman" w:hAnsi="Times New Roman" w:cs="Times New Roman"/>
                <w:sz w:val="24"/>
                <w:szCs w:val="24"/>
              </w:rPr>
              <w:t xml:space="preserve">Ability to identify stakeholder needs and deliver them promptly and accurately. </w:t>
            </w:r>
          </w:p>
          <w:p w14:paraId="1E7E5444">
            <w:pPr>
              <w:numPr>
                <w:ilvl w:val="0"/>
                <w:numId w:val="1"/>
              </w:numPr>
              <w:spacing w:after="0" w:line="238" w:lineRule="auto"/>
              <w:ind w:left="722" w:hanging="361"/>
              <w:jc w:val="both"/>
              <w:rPr>
                <w:rFonts w:ascii="Times New Roman" w:hAnsi="Times New Roman" w:cs="Times New Roman"/>
                <w:sz w:val="24"/>
                <w:szCs w:val="24"/>
              </w:rPr>
            </w:pPr>
            <w:r>
              <w:rPr>
                <w:rFonts w:ascii="Times New Roman" w:hAnsi="Times New Roman" w:cs="Times New Roman"/>
                <w:sz w:val="24"/>
                <w:szCs w:val="24"/>
              </w:rPr>
              <w:t>Tolerant, culturally sensitive and knowledgeable in dealing with the local environment</w:t>
            </w:r>
          </w:p>
          <w:p w14:paraId="3A0DB044">
            <w:pPr>
              <w:numPr>
                <w:ilvl w:val="0"/>
                <w:numId w:val="1"/>
              </w:numPr>
              <w:spacing w:after="0" w:line="238" w:lineRule="auto"/>
              <w:ind w:left="722" w:hanging="361"/>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Strong understanding of gender issues in Liberia, including socio-cultural dynamics.</w:t>
            </w:r>
          </w:p>
          <w:p w14:paraId="7C84ADD9">
            <w:pPr>
              <w:numPr>
                <w:ilvl w:val="0"/>
                <w:numId w:val="1"/>
              </w:numPr>
              <w:spacing w:after="0" w:line="240" w:lineRule="auto"/>
              <w:ind w:left="722" w:hanging="361"/>
              <w:jc w:val="both"/>
              <w:rPr>
                <w:rFonts w:ascii="Times New Roman" w:hAnsi="Times New Roman" w:cs="Times New Roman"/>
                <w:sz w:val="24"/>
                <w:szCs w:val="24"/>
              </w:rPr>
            </w:pPr>
            <w:r>
              <w:rPr>
                <w:rFonts w:ascii="Times New Roman" w:hAnsi="Times New Roman" w:cs="Times New Roman"/>
                <w:sz w:val="24"/>
                <w:szCs w:val="24"/>
              </w:rPr>
              <w:t>Ability to work under tight timelines</w:t>
            </w:r>
          </w:p>
          <w:p w14:paraId="548841F6">
            <w:pPr>
              <w:spacing w:after="0" w:line="240" w:lineRule="auto"/>
              <w:ind w:left="722"/>
              <w:jc w:val="both"/>
              <w:rPr>
                <w:rFonts w:ascii="Times New Roman" w:hAnsi="Times New Roman" w:cs="Times New Roman"/>
                <w:sz w:val="24"/>
                <w:szCs w:val="24"/>
              </w:rPr>
            </w:pPr>
          </w:p>
        </w:tc>
      </w:tr>
      <w:tr w14:paraId="2B6E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9350" w:type="dxa"/>
            <w:gridSpan w:val="4"/>
          </w:tcPr>
          <w:p w14:paraId="0D98F146">
            <w:pPr>
              <w:widowControl w:val="0"/>
              <w:spacing w:after="200" w:line="240" w:lineRule="auto"/>
              <w:jc w:val="both"/>
              <w:rPr>
                <w:rFonts w:ascii="Times New Roman" w:hAnsi="Times New Roman" w:eastAsia="Times New Roman" w:cs="Times New Roman"/>
                <w:b/>
                <w:sz w:val="24"/>
                <w:szCs w:val="24"/>
                <w:highlight w:val="none"/>
              </w:rPr>
            </w:pPr>
            <w:r>
              <w:rPr>
                <w:rFonts w:ascii="Times New Roman" w:hAnsi="Times New Roman" w:eastAsia="Times New Roman" w:cs="Times New Roman"/>
                <w:b/>
                <w:sz w:val="24"/>
                <w:szCs w:val="24"/>
                <w:highlight w:val="none"/>
              </w:rPr>
              <w:t>SUBMISSION OF APPLICATION</w:t>
            </w:r>
          </w:p>
          <w:p w14:paraId="0B5334AC">
            <w:pPr>
              <w:pStyle w:val="14"/>
              <w:jc w:val="both"/>
              <w:rPr>
                <w:rFonts w:hint="default" w:ascii="Times New Roman" w:hAnsi="Times New Roman" w:cs="Times New Roman"/>
                <w:b/>
                <w:bCs/>
                <w:color w:val="0563C1" w:themeColor="hyperlink"/>
                <w:sz w:val="24"/>
                <w:szCs w:val="24"/>
                <w:lang w:val="en-US"/>
                <w14:textFill>
                  <w14:solidFill>
                    <w14:schemeClr w14:val="hlink"/>
                  </w14:solidFill>
                </w14:textFill>
              </w:rPr>
            </w:pPr>
            <w:r>
              <w:rPr>
                <w:rFonts w:ascii="Times New Roman" w:hAnsi="Times New Roman" w:eastAsia="Times New Roman" w:cs="Times New Roman"/>
                <w:sz w:val="24"/>
                <w:szCs w:val="24"/>
              </w:rPr>
              <w:t xml:space="preserve">Interested candidates should submit a </w:t>
            </w:r>
            <w:r>
              <w:rPr>
                <w:rFonts w:ascii="Times New Roman" w:hAnsi="Times New Roman" w:eastAsia="Times New Roman" w:cs="Times New Roman"/>
                <w:color w:val="FF0000"/>
                <w:sz w:val="24"/>
                <w:szCs w:val="24"/>
              </w:rPr>
              <w:t xml:space="preserve">Cover letter, CV, </w:t>
            </w:r>
            <w:r>
              <w:rPr>
                <w:rFonts w:ascii="Times New Roman" w:hAnsi="Times New Roman" w:eastAsia="Times New Roman" w:cs="Times New Roman"/>
                <w:b/>
                <w:bCs/>
                <w:color w:val="FF0000"/>
                <w:sz w:val="24"/>
                <w:szCs w:val="24"/>
              </w:rPr>
              <w:t>financial and technical proposal</w:t>
            </w:r>
            <w:r>
              <w:rPr>
                <w:rFonts w:hint="default" w:ascii="Times New Roman" w:hAnsi="Times New Roman" w:eastAsia="Times New Roman" w:cs="Times New Roman"/>
                <w:b/>
                <w:bCs/>
                <w:color w:val="FF0000"/>
                <w:sz w:val="24"/>
                <w:szCs w:val="24"/>
                <w:lang w:val="en-US"/>
              </w:rPr>
              <w:t>,</w:t>
            </w:r>
            <w:r>
              <w:rPr>
                <w:rFonts w:ascii="Times New Roman" w:hAnsi="Times New Roman" w:eastAsia="Times New Roman" w:cs="Times New Roman"/>
                <w:b/>
                <w:bCs/>
                <w:color w:val="FF0000"/>
                <w:sz w:val="24"/>
                <w:szCs w:val="24"/>
              </w:rPr>
              <w:t xml:space="preserve"> </w:t>
            </w:r>
            <w:r>
              <w:rPr>
                <w:rFonts w:hint="default" w:ascii="Times New Roman" w:hAnsi="Times New Roman" w:cs="Times New Roman"/>
                <w:color w:val="FF0000"/>
                <w:sz w:val="22"/>
                <w:szCs w:val="22"/>
              </w:rPr>
              <w:t xml:space="preserve">Copies of </w:t>
            </w:r>
            <w:r>
              <w:rPr>
                <w:rStyle w:val="7"/>
                <w:rFonts w:hint="default" w:ascii="Times New Roman" w:hAnsi="Times New Roman" w:cs="Times New Roman" w:eastAsiaTheme="majorEastAsia"/>
                <w:b w:val="0"/>
                <w:bCs w:val="0"/>
                <w:color w:val="FF0000"/>
                <w:sz w:val="22"/>
                <w:szCs w:val="22"/>
              </w:rPr>
              <w:t>academic credentials</w:t>
            </w:r>
            <w:r>
              <w:rPr>
                <w:rFonts w:hint="default" w:ascii="Times New Roman" w:hAnsi="Times New Roman" w:cs="Times New Roman"/>
                <w:color w:val="FF0000"/>
                <w:sz w:val="22"/>
                <w:szCs w:val="22"/>
              </w:rPr>
              <w:t xml:space="preserve"> and professional certifications</w:t>
            </w:r>
            <w:r>
              <w:rPr>
                <w:rFonts w:hint="default"/>
                <w:sz w:val="22"/>
                <w:szCs w:val="22"/>
                <w:lang w:val="en-US"/>
              </w:rPr>
              <w:t xml:space="preserve"> </w:t>
            </w:r>
            <w:r>
              <w:rPr>
                <w:rFonts w:eastAsia="Times New Roman"/>
                <w:b/>
                <w:bCs/>
                <w:color w:val="FF0000"/>
              </w:rPr>
              <w:t>both soft &amp; hard copy</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eastAsia="Times New Roman" w:cs="Times New Roman"/>
                <w:sz w:val="24"/>
                <w:szCs w:val="24"/>
              </w:rPr>
              <w:t xml:space="preserve">to the below address </w:t>
            </w:r>
            <w:r>
              <w:rPr>
                <w:rFonts w:hint="default" w:ascii="Times New Roman" w:hAnsi="Times New Roman" w:eastAsia="Times New Roman" w:cs="Times New Roman"/>
                <w:sz w:val="24"/>
                <w:szCs w:val="24"/>
                <w:lang w:val="en-US"/>
              </w:rPr>
              <w:t>and</w:t>
            </w:r>
            <w:r>
              <w:rPr>
                <w:rFonts w:ascii="Times New Roman" w:hAnsi="Times New Roman" w:eastAsia="Times New Roman" w:cs="Times New Roman"/>
                <w:sz w:val="24"/>
                <w:szCs w:val="24"/>
              </w:rPr>
              <w:t xml:space="preserve"> by email at </w:t>
            </w:r>
            <w:r>
              <w:fldChar w:fldCharType="begin"/>
            </w:r>
            <w:r>
              <w:instrText xml:space="preserve"> HYPERLINK "mailto:maldonakarway1@gmail.com" </w:instrText>
            </w:r>
            <w:r>
              <w:fldChar w:fldCharType="separate"/>
            </w:r>
            <w:r>
              <w:rPr>
                <w:rStyle w:val="6"/>
              </w:rPr>
              <w:t>maldonakarway1</w:t>
            </w:r>
            <w:r>
              <w:rPr>
                <w:rStyle w:val="6"/>
                <w:rFonts w:ascii="Times New Roman" w:hAnsi="Times New Roman" w:cs="Times New Roman"/>
                <w:sz w:val="24"/>
                <w:szCs w:val="24"/>
              </w:rPr>
              <w:t>@gmail.com</w:t>
            </w:r>
            <w:r>
              <w:rPr>
                <w:rStyle w:val="6"/>
                <w:rFonts w:ascii="Times New Roman" w:hAnsi="Times New Roman" w:cs="Times New Roman"/>
                <w:sz w:val="24"/>
                <w:szCs w:val="24"/>
              </w:rPr>
              <w:fldChar w:fldCharType="end"/>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and CC: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"mailto:princessblango@gmail.com" </w:instrText>
            </w:r>
            <w:r>
              <w:rPr>
                <w:rFonts w:hint="default" w:ascii="Times New Roman" w:hAnsi="Times New Roman" w:eastAsia="Times New Roman" w:cs="Times New Roman"/>
                <w:sz w:val="24"/>
                <w:szCs w:val="24"/>
                <w:lang w:val="en-US"/>
              </w:rPr>
              <w:fldChar w:fldCharType="separate"/>
            </w:r>
            <w:r>
              <w:rPr>
                <w:rStyle w:val="6"/>
                <w:rFonts w:hint="default" w:ascii="Times New Roman" w:hAnsi="Times New Roman" w:eastAsia="Times New Roman" w:cs="Times New Roman"/>
                <w:sz w:val="24"/>
                <w:szCs w:val="24"/>
                <w:lang w:val="en-US"/>
              </w:rPr>
              <w:t>princessblango@gmail.com</w:t>
            </w:r>
            <w:r>
              <w:rPr>
                <w:rFonts w:hint="default" w:ascii="Times New Roman" w:hAnsi="Times New Roman" w:eastAsia="Times New Roman" w:cs="Times New Roman"/>
                <w:sz w:val="24"/>
                <w:szCs w:val="24"/>
                <w:lang w:val="en-US"/>
              </w:rPr>
              <w:fldChar w:fldCharType="end"/>
            </w:r>
            <w:r>
              <w:rPr>
                <w:rFonts w:hint="default" w:ascii="Times New Roman" w:hAnsi="Times New Roman" w:eastAsia="Times New Roman" w:cs="Times New Roman"/>
                <w:sz w:val="24"/>
                <w:szCs w:val="24"/>
                <w:lang w:val="en-US"/>
              </w:rPr>
              <w:t xml:space="preserve"> </w:t>
            </w:r>
            <w:bookmarkStart w:id="0" w:name="_GoBack"/>
            <w:bookmarkEnd w:id="0"/>
            <w:r>
              <w:rPr>
                <w:rFonts w:ascii="Times New Roman" w:hAnsi="Times New Roman" w:eastAsia="Times New Roman" w:cs="Times New Roman"/>
                <w:sz w:val="24"/>
                <w:szCs w:val="24"/>
              </w:rPr>
              <w:t xml:space="preserve">indicating their suitability for the post. </w:t>
            </w:r>
            <w:r>
              <w:rPr>
                <w:rFonts w:ascii="Times New Roman" w:hAnsi="Times New Roman" w:eastAsia="Times New Roman" w:cs="Times New Roman"/>
                <w:b w:val="0"/>
                <w:bCs w:val="0"/>
                <w:sz w:val="24"/>
                <w:szCs w:val="24"/>
                <w:highlight w:val="none"/>
              </w:rPr>
              <w:t>Please indicate</w:t>
            </w:r>
            <w:r>
              <w:rPr>
                <w:rFonts w:ascii="Times New Roman" w:hAnsi="Times New Roman" w:eastAsia="Times New Roman" w:cs="Times New Roman"/>
                <w:b/>
                <w:bCs/>
                <w:sz w:val="24"/>
                <w:szCs w:val="24"/>
                <w:highlight w:val="none"/>
              </w:rPr>
              <w:t xml:space="preserve"> “</w:t>
            </w:r>
            <w:r>
              <w:rPr>
                <w:rFonts w:hint="default" w:ascii="Times New Roman" w:hAnsi="Times New Roman" w:eastAsia="Times New Roman" w:cs="Times New Roman"/>
                <w:b/>
                <w:bCs/>
                <w:sz w:val="24"/>
                <w:szCs w:val="24"/>
                <w:highlight w:val="none"/>
                <w:lang w:val="en-US"/>
              </w:rPr>
              <w:t xml:space="preserve">National </w:t>
            </w:r>
            <w:r>
              <w:rPr>
                <w:rFonts w:ascii="Times New Roman" w:hAnsi="Times New Roman" w:eastAsia="Times New Roman" w:cs="Times New Roman"/>
                <w:b/>
                <w:bCs/>
                <w:sz w:val="24"/>
                <w:szCs w:val="24"/>
                <w:highlight w:val="none"/>
              </w:rPr>
              <w:t xml:space="preserve">Gender Expert” </w:t>
            </w:r>
            <w:r>
              <w:rPr>
                <w:rFonts w:ascii="Times New Roman" w:hAnsi="Times New Roman" w:eastAsia="Times New Roman" w:cs="Times New Roman"/>
                <w:b w:val="0"/>
                <w:bCs w:val="0"/>
                <w:sz w:val="24"/>
                <w:szCs w:val="24"/>
                <w:highlight w:val="none"/>
              </w:rPr>
              <w:t>in the subject line</w:t>
            </w:r>
            <w:r>
              <w:rPr>
                <w:rFonts w:hint="default" w:ascii="Times New Roman" w:hAnsi="Times New Roman" w:eastAsia="Times New Roman" w:cs="Times New Roman"/>
                <w:b w:val="0"/>
                <w:bCs w:val="0"/>
                <w:sz w:val="24"/>
                <w:szCs w:val="24"/>
                <w:highlight w:val="none"/>
                <w:lang w:val="en-US"/>
              </w:rPr>
              <w:t>.</w:t>
            </w:r>
          </w:p>
          <w:p w14:paraId="5448007C">
            <w:pPr>
              <w:widowControl w:val="0"/>
              <w:spacing w:after="0" w:line="276" w:lineRule="auto"/>
              <w:jc w:val="both"/>
              <w:rPr>
                <w:rFonts w:ascii="Times New Roman" w:hAnsi="Times New Roman" w:eastAsia="Times New Roman" w:cs="Times New Roman"/>
                <w:b/>
                <w:sz w:val="24"/>
                <w:szCs w:val="24"/>
              </w:rPr>
            </w:pPr>
          </w:p>
          <w:p w14:paraId="6850DD9C">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ATTENTION:</w:t>
            </w:r>
          </w:p>
          <w:p w14:paraId="1805FF4D">
            <w:pPr>
              <w:widowControl w:val="0"/>
              <w:spacing w:after="0" w:line="276" w:lineRule="auto"/>
              <w:jc w:val="both"/>
              <w:rPr>
                <w:rFonts w:ascii="Times New Roman" w:hAnsi="Times New Roman" w:eastAsia="Times New Roman" w:cs="Times New Roman"/>
                <w:b/>
                <w:sz w:val="24"/>
                <w:szCs w:val="24"/>
              </w:rPr>
            </w:pPr>
          </w:p>
          <w:p w14:paraId="0152AB01">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Maldona </w:t>
            </w:r>
            <w:r>
              <w:rPr>
                <w:rFonts w:ascii="Times New Roman" w:hAnsi="Times New Roman" w:cs="Times New Roman"/>
                <w:b/>
                <w:bCs/>
                <w:sz w:val="24"/>
                <w:szCs w:val="24"/>
              </w:rPr>
              <w:t>K. Karway</w:t>
            </w:r>
          </w:p>
          <w:p w14:paraId="5B76E61B">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Procurement Off</w:t>
            </w:r>
            <w:r>
              <w:rPr>
                <w:rFonts w:ascii="Times New Roman" w:hAnsi="Times New Roman" w:cs="Times New Roman"/>
                <w:b/>
                <w:bCs/>
                <w:sz w:val="24"/>
                <w:szCs w:val="24"/>
                <w:lang w:val="en-GB"/>
              </w:rPr>
              <w:t>i</w:t>
            </w:r>
            <w:r>
              <w:rPr>
                <w:rFonts w:ascii="Times New Roman" w:hAnsi="Times New Roman" w:eastAsia="Times New Roman" w:cs="Times New Roman"/>
                <w:b/>
                <w:sz w:val="24"/>
                <w:szCs w:val="24"/>
              </w:rPr>
              <w:t>cer</w:t>
            </w:r>
          </w:p>
          <w:p w14:paraId="7B66821B">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Enhancing the Res</w:t>
            </w:r>
            <w:r>
              <w:rPr>
                <w:rFonts w:ascii="Times New Roman" w:hAnsi="Times New Roman" w:cs="Times New Roman"/>
                <w:b/>
                <w:sz w:val="24"/>
                <w:szCs w:val="24"/>
                <w:lang w:val="en-GB"/>
              </w:rPr>
              <w:t>ilience of Vulnerable Coastal Communities in Sinoe (ERVCCS)</w:t>
            </w:r>
          </w:p>
          <w:p w14:paraId="269A4B7C">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Environment Protection Agency (EPA)</w:t>
            </w:r>
          </w:p>
          <w:p w14:paraId="5227629C">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302-A Bright Building</w:t>
            </w:r>
          </w:p>
          <w:p w14:paraId="084E8953">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Old CID-Road, Mamba Point</w:t>
            </w:r>
          </w:p>
          <w:p w14:paraId="47F6EE3F">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1000 Monrovia, 10 Liberia</w:t>
            </w:r>
          </w:p>
          <w:p w14:paraId="63CC0DF3">
            <w:pPr>
              <w:widowControl w:val="0"/>
              <w:spacing w:after="0" w:line="276" w:lineRule="auto"/>
              <w:jc w:val="both"/>
              <w:rPr>
                <w:rFonts w:ascii="Times New Roman" w:hAnsi="Times New Roman" w:eastAsia="Times New Roman" w:cs="Times New Roman"/>
                <w:b/>
                <w:sz w:val="24"/>
                <w:szCs w:val="24"/>
              </w:rPr>
            </w:pPr>
          </w:p>
          <w:p w14:paraId="264019D1">
            <w:pPr>
              <w:widowControl w:val="0"/>
              <w:spacing w:after="0" w:line="276" w:lineRule="auto"/>
              <w:jc w:val="both"/>
              <w:rPr>
                <w:rFonts w:ascii="Times New Roman" w:hAnsi="Times New Roman" w:eastAsia="Times New Roman" w:cs="Times New Roman"/>
                <w:b/>
                <w:sz w:val="24"/>
                <w:szCs w:val="24"/>
              </w:rPr>
            </w:pPr>
            <w:r>
              <w:rPr>
                <w:rFonts w:ascii="Times New Roman" w:hAnsi="Times New Roman" w:cs="Times New Roman"/>
                <w:b/>
                <w:bCs/>
                <w:color w:val="FF0000"/>
                <w:sz w:val="24"/>
                <w:szCs w:val="24"/>
              </w:rPr>
              <w:t>*Female candidates are highly encouraged to apply!</w:t>
            </w:r>
          </w:p>
          <w:p w14:paraId="042B280B">
            <w:pPr>
              <w:widowControl w:val="0"/>
              <w:spacing w:after="20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closing date for submission of applications is 4:00 PM on </w:t>
            </w:r>
            <w:r>
              <w:rPr>
                <w:rFonts w:hint="default" w:ascii="Times New Roman" w:hAnsi="Times New Roman" w:eastAsia="Times New Roman" w:cs="Times New Roman"/>
                <w:sz w:val="24"/>
                <w:szCs w:val="24"/>
                <w:lang w:val="en-US"/>
              </w:rPr>
              <w:t>October</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8</w:t>
            </w:r>
            <w:r>
              <w:rPr>
                <w:rFonts w:ascii="Times New Roman" w:hAnsi="Times New Roman" w:eastAsia="Times New Roman" w:cs="Times New Roman"/>
                <w:sz w:val="24"/>
                <w:szCs w:val="24"/>
              </w:rPr>
              <w:t xml:space="preserve">, 2025. Any submission received after this deadline will not be considered. Only applicants who meet the requirements as outlined in the terms of reference will be considered for evaluation. </w:t>
            </w:r>
          </w:p>
          <w:p w14:paraId="6303FF83">
            <w:pPr>
              <w:widowControl w:val="0"/>
              <w:spacing w:after="200" w:line="240" w:lineRule="auto"/>
              <w:jc w:val="both"/>
              <w:rPr>
                <w:rFonts w:ascii="Times New Roman" w:hAnsi="Times New Roman" w:eastAsia="Times New Roman" w:cs="Times New Roman"/>
                <w:b/>
                <w:sz w:val="24"/>
                <w:szCs w:val="24"/>
                <w:highlight w:val="yellow"/>
              </w:rPr>
            </w:pPr>
            <w:r>
              <w:rPr>
                <w:rFonts w:ascii="Times New Roman" w:hAnsi="Times New Roman" w:eastAsia="Times New Roman" w:cs="Times New Roman"/>
                <w:sz w:val="24"/>
                <w:szCs w:val="24"/>
              </w:rPr>
              <w:t xml:space="preserve">NOTE: This information is also posted on </w:t>
            </w:r>
            <w:r>
              <w:fldChar w:fldCharType="begin"/>
            </w:r>
            <w:r>
              <w:instrText xml:space="preserve"> HYPERLINK "https://www.emansion.gov.lr/" \h </w:instrText>
            </w:r>
            <w:r>
              <w:fldChar w:fldCharType="separate"/>
            </w:r>
            <w:r>
              <w:rPr>
                <w:rFonts w:ascii="Times New Roman" w:hAnsi="Times New Roman" w:eastAsia="Times New Roman" w:cs="Times New Roman"/>
                <w:color w:val="00B0F0"/>
                <w:sz w:val="24"/>
                <w:szCs w:val="24"/>
                <w:u w:val="single"/>
              </w:rPr>
              <w:t>https://www.emansion.gov.lr/</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"https://www.epa.gov.lr/" \h </w:instrText>
            </w:r>
            <w:r>
              <w:fldChar w:fldCharType="separate"/>
            </w:r>
            <w:r>
              <w:rPr>
                <w:rFonts w:ascii="Times New Roman" w:hAnsi="Times New Roman" w:eastAsia="Times New Roman" w:cs="Times New Roman"/>
                <w:color w:val="00B0F0"/>
                <w:sz w:val="24"/>
                <w:szCs w:val="24"/>
                <w:u w:val="single"/>
              </w:rPr>
              <w:t>https://www.epa.gov.lr/</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"https://www.undp.org/" \h </w:instrText>
            </w:r>
            <w:r>
              <w:fldChar w:fldCharType="separate"/>
            </w:r>
            <w:r>
              <w:rPr>
                <w:rFonts w:ascii="Times New Roman" w:hAnsi="Times New Roman" w:eastAsia="Times New Roman" w:cs="Times New Roman"/>
                <w:color w:val="00B0F0"/>
                <w:sz w:val="24"/>
                <w:szCs w:val="24"/>
                <w:u w:val="single"/>
              </w:rPr>
              <w:t>https://www.undp.org/</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"http://www.mme.gov.lr" </w:instrText>
            </w:r>
            <w:r>
              <w:fldChar w:fldCharType="separate"/>
            </w:r>
            <w:r>
              <w:rPr>
                <w:rStyle w:val="6"/>
                <w:rFonts w:ascii="Times New Roman" w:hAnsi="Times New Roman" w:cs="Times New Roman"/>
                <w:color w:val="00B0F0"/>
                <w:sz w:val="24"/>
                <w:szCs w:val="24"/>
              </w:rPr>
              <w:t>www.mme.gov.lr</w:t>
            </w:r>
            <w:r>
              <w:rPr>
                <w:rStyle w:val="6"/>
                <w:rFonts w:ascii="Times New Roman" w:hAnsi="Times New Roman" w:cs="Times New Roman"/>
                <w:color w:val="00B0F0"/>
                <w:sz w:val="24"/>
                <w:szCs w:val="24"/>
              </w:rPr>
              <w:fldChar w:fldCharType="end"/>
            </w:r>
            <w:r>
              <w:rPr>
                <w:rFonts w:ascii="Times New Roman" w:hAnsi="Times New Roman" w:eastAsia="Times New Roman" w:cs="Times New Roman"/>
                <w:color w:val="00B0F0"/>
                <w:sz w:val="24"/>
                <w:szCs w:val="24"/>
              </w:rPr>
              <w:t xml:space="preserve"> </w:t>
            </w:r>
            <w:r>
              <w:rPr>
                <w:rFonts w:ascii="Times New Roman" w:hAnsi="Times New Roman" w:eastAsia="Times New Roman" w:cs="Times New Roman"/>
                <w:sz w:val="24"/>
                <w:szCs w:val="24"/>
              </w:rPr>
              <w:t>and can be found in local dailies.</w:t>
            </w:r>
          </w:p>
        </w:tc>
      </w:tr>
    </w:tbl>
    <w:p w14:paraId="46BC31D1">
      <w:pPr>
        <w:tabs>
          <w:tab w:val="left" w:pos="2150"/>
        </w:tabs>
        <w:jc w:val="both"/>
        <w:rPr>
          <w:rFonts w:ascii="Times New Roman" w:hAnsi="Times New Roman" w:cs="Times New Roman"/>
          <w:sz w:val="24"/>
          <w:szCs w:val="24"/>
        </w:rPr>
      </w:pPr>
    </w:p>
    <w:sectPr>
      <w:head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8ACC2">
    <w:pPr>
      <w:spacing w:after="0" w:line="240" w:lineRule="auto"/>
      <w:jc w:val="center"/>
      <w:rPr>
        <w:rFonts w:ascii="Times New Roman" w:hAnsi="Times New Roman" w:eastAsia="Times New Roman" w:cs="Times New Roman"/>
        <w:b/>
        <w:color w:val="000000"/>
        <w:spacing w:val="-5"/>
        <w:sz w:val="24"/>
        <w:szCs w:val="24"/>
        <w:lang w:val="en-ZA"/>
      </w:rPr>
    </w:pPr>
    <w:r>
      <w:drawing>
        <wp:anchor distT="118745" distB="114300" distL="114300" distR="114300" simplePos="0" relativeHeight="251659264" behindDoc="0" locked="0" layoutInCell="1" allowOverlap="1">
          <wp:simplePos x="0" y="0"/>
          <wp:positionH relativeFrom="column">
            <wp:posOffset>5775325</wp:posOffset>
          </wp:positionH>
          <wp:positionV relativeFrom="paragraph">
            <wp:posOffset>-236855</wp:posOffset>
          </wp:positionV>
          <wp:extent cx="789940" cy="822960"/>
          <wp:effectExtent l="0" t="0" r="0" b="0"/>
          <wp:wrapSquare wrapText="bothSides"/>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srcRect/>
                  <a:stretch>
                    <a:fillRect/>
                  </a:stretch>
                </pic:blipFill>
                <pic:spPr>
                  <a:xfrm>
                    <a:off x="0" y="0"/>
                    <a:ext cx="790042" cy="822960"/>
                  </a:xfrm>
                  <a:prstGeom prst="rect">
                    <a:avLst/>
                  </a:prstGeom>
                </pic:spPr>
              </pic:pic>
            </a:graphicData>
          </a:graphic>
        </wp:anchor>
      </w:drawing>
    </w:r>
    <w:r>
      <w:drawing>
        <wp:anchor distT="114300" distB="114300" distL="114300" distR="114300" simplePos="0" relativeHeight="251660288" behindDoc="0" locked="0" layoutInCell="1" allowOverlap="1">
          <wp:simplePos x="0" y="0"/>
          <wp:positionH relativeFrom="column">
            <wp:posOffset>-685800</wp:posOffset>
          </wp:positionH>
          <wp:positionV relativeFrom="paragraph">
            <wp:posOffset>-237490</wp:posOffset>
          </wp:positionV>
          <wp:extent cx="850265" cy="914400"/>
          <wp:effectExtent l="0" t="0" r="0" b="0"/>
          <wp:wrapSquare wrapText="bothSides"/>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2"/>
                  <a:srcRect/>
                  <a:stretch>
                    <a:fillRect/>
                  </a:stretch>
                </pic:blipFill>
                <pic:spPr>
                  <a:xfrm>
                    <a:off x="0" y="0"/>
                    <a:ext cx="850392" cy="914400"/>
                  </a:xfrm>
                  <a:prstGeom prst="rect">
                    <a:avLst/>
                  </a:prstGeom>
                </pic:spPr>
              </pic:pic>
            </a:graphicData>
          </a:graphic>
        </wp:anchor>
      </w:drawing>
    </w:r>
    <w:r>
      <w:rPr>
        <w:rFonts w:ascii="Times New Roman" w:hAnsi="Times New Roman" w:eastAsia="Calibri" w:cs="Times New Roman"/>
        <w:sz w:val="26"/>
        <w:szCs w:val="26"/>
      </w:rPr>
      <w:drawing>
        <wp:inline distT="0" distB="0" distL="0" distR="0">
          <wp:extent cx="9525" cy="9525"/>
          <wp:effectExtent l="0" t="0" r="0" b="0"/>
          <wp:docPr id="939136527" name="Picture 93913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36527" name="Picture 93913652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9525" cy="9525"/>
                  </a:xfrm>
                  <a:prstGeom prst="rect">
                    <a:avLst/>
                  </a:prstGeom>
                  <a:noFill/>
                  <a:ln>
                    <a:noFill/>
                  </a:ln>
                </pic:spPr>
              </pic:pic>
            </a:graphicData>
          </a:graphic>
        </wp:inline>
      </w:drawing>
    </w:r>
    <w:r>
      <w:rPr>
        <w:rFonts w:ascii="Times New Roman" w:hAnsi="Times New Roman" w:eastAsia="Times New Roman" w:cs="Times New Roman"/>
        <w:b/>
        <w:color w:val="000000"/>
        <w:spacing w:val="-5"/>
        <w:sz w:val="24"/>
        <w:szCs w:val="24"/>
        <w:lang w:val="en-ZA"/>
      </w:rPr>
      <w:t>REPUBLIC OF LIBERIA</w:t>
    </w:r>
  </w:p>
  <w:p w14:paraId="62789785">
    <w:pPr>
      <w:spacing w:after="0" w:line="240" w:lineRule="auto"/>
      <w:jc w:val="center"/>
      <w:rPr>
        <w:rFonts w:ascii="Times New Roman" w:hAnsi="Times New Roman" w:eastAsia="Times New Roman" w:cs="Times New Roman"/>
        <w:b/>
        <w:bCs/>
        <w:color w:val="000000"/>
        <w:spacing w:val="-5"/>
        <w:sz w:val="24"/>
        <w:szCs w:val="24"/>
        <w:lang w:val="en-ZA"/>
      </w:rPr>
    </w:pPr>
    <w:r>
      <w:rPr>
        <w:rFonts w:ascii="Times New Roman" w:hAnsi="Times New Roman" w:eastAsia="Times New Roman" w:cs="Times New Roman"/>
        <w:b/>
        <w:bCs/>
        <w:color w:val="000000"/>
        <w:spacing w:val="-5"/>
        <w:sz w:val="24"/>
        <w:szCs w:val="24"/>
        <w:lang w:val="en-ZA"/>
      </w:rPr>
      <w:tab/>
    </w:r>
    <w:r>
      <w:rPr>
        <w:rFonts w:ascii="Times New Roman" w:hAnsi="Times New Roman" w:eastAsia="Times New Roman" w:cs="Times New Roman"/>
        <w:b/>
        <w:bCs/>
        <w:color w:val="000000"/>
        <w:spacing w:val="-5"/>
        <w:sz w:val="24"/>
        <w:szCs w:val="24"/>
        <w:lang w:val="en-ZA"/>
      </w:rPr>
      <w:t>ENVIRONMENTAL PROTECTION AGENCY (EPA)</w:t>
    </w:r>
  </w:p>
  <w:p w14:paraId="4759ABB2">
    <w:pPr>
      <w:spacing w:after="0" w:line="240" w:lineRule="auto"/>
      <w:jc w:val="center"/>
      <w:rPr>
        <w:rFonts w:ascii="Times New Roman" w:hAnsi="Times New Roman" w:cs="Times New Roman"/>
        <w:b/>
        <w:sz w:val="24"/>
        <w:szCs w:val="24"/>
        <w:lang w:val="en-GB"/>
      </w:rPr>
    </w:pPr>
    <w:r>
      <w:rPr>
        <w:rFonts w:ascii="Times New Roman" w:hAnsi="Times New Roman" w:eastAsia="Times New Roman" w:cs="Times New Roman"/>
        <w:b/>
        <w:bCs/>
        <w:sz w:val="24"/>
        <w:szCs w:val="24"/>
        <w:lang w:val="en-GB"/>
      </w:rPr>
      <w:t>Bright Building 302-A Old CID Road, Mamba Point</w:t>
    </w:r>
  </w:p>
  <w:p w14:paraId="561CB875">
    <w:pPr>
      <w:spacing w:after="0" w:line="240" w:lineRule="auto"/>
      <w:rPr>
        <w:rFonts w:ascii="Times New Roman" w:hAnsi="Times New Roman" w:eastAsia="Times New Roman" w:cs="Times New Roman"/>
        <w:b/>
        <w:bCs/>
        <w:color w:val="000000"/>
        <w:spacing w:val="-5"/>
        <w:sz w:val="24"/>
        <w:szCs w:val="24"/>
        <w:lang w:val="en-ZA"/>
      </w:rPr>
    </w:pPr>
    <w:r>
      <w:rPr>
        <w:rFonts w:ascii="Arial Black" w:hAnsi="Arial Black" w:eastAsia="Times New Roman" w:cs="Times New Roman"/>
        <w:b/>
        <w:bCs/>
        <w:color w:val="000000"/>
        <w:spacing w:val="-5"/>
        <w:sz w:val="24"/>
        <w:szCs w:val="24"/>
        <w:lang w:val="en-GB"/>
      </w:rPr>
      <w:t xml:space="preserve">                                           </w:t>
    </w:r>
    <w:r>
      <w:rPr>
        <w:rFonts w:ascii="Times New Roman" w:hAnsi="Times New Roman" w:eastAsia="Times New Roman" w:cs="Times New Roman"/>
        <w:b/>
        <w:bCs/>
        <w:color w:val="000000"/>
        <w:spacing w:val="-5"/>
        <w:sz w:val="24"/>
        <w:szCs w:val="24"/>
        <w:lang w:val="en-ZA"/>
      </w:rPr>
      <w:t>1000 Monrovia, 10 Liberia</w:t>
    </w:r>
  </w:p>
  <w:p w14:paraId="26DD56D1">
    <w:pPr>
      <w:pBdr>
        <w:bottom w:val="single" w:color="auto" w:sz="12" w:space="1"/>
      </w:pBdr>
      <w:spacing w:after="0" w:line="240" w:lineRule="auto"/>
      <w:jc w:val="center"/>
      <w:rPr>
        <w:rFonts w:ascii="Times New Roman" w:hAnsi="Times New Roman" w:eastAsia="Times New Roman" w:cs="Times New Roman"/>
        <w:b/>
        <w:bCs/>
        <w:color w:val="000000"/>
        <w:spacing w:val="-5"/>
        <w:sz w:val="24"/>
        <w:szCs w:val="24"/>
        <w:lang w:val="en-ZA"/>
      </w:rPr>
    </w:pPr>
    <w:r>
      <w:rPr>
        <w:rFonts w:ascii="Times New Roman" w:hAnsi="Times New Roman" w:eastAsia="Times New Roman" w:cs="Times New Roman"/>
        <w:b/>
        <w:bCs/>
        <w:color w:val="000000"/>
        <w:spacing w:val="-5"/>
        <w:sz w:val="24"/>
        <w:szCs w:val="24"/>
        <w:lang w:val="en-ZA"/>
      </w:rPr>
      <w:t>P.O. Box 4024</w:t>
    </w:r>
  </w:p>
  <w:p w14:paraId="6C84ECB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D7E9E"/>
    <w:multiLevelType w:val="multilevel"/>
    <w:tmpl w:val="2EED7E9E"/>
    <w:lvl w:ilvl="0" w:tentative="0">
      <w:start w:val="1"/>
      <w:numFmt w:val="decimal"/>
      <w:lvlText w:val="%1."/>
      <w:lvlJc w:val="left"/>
      <w:pPr>
        <w:ind w:left="420" w:hanging="360"/>
      </w:pPr>
      <w:rPr>
        <w:rFonts w:hint="default" w:ascii="Arial" w:hAnsi="Arial" w:cs="Arial" w:eastAsiaTheme="minorHAnsi"/>
        <w:b w:val="0"/>
        <w:color w:val="222222"/>
        <w:sz w:val="22"/>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
    <w:nsid w:val="4FD01D93"/>
    <w:multiLevelType w:val="multilevel"/>
    <w:tmpl w:val="4FD01D93"/>
    <w:lvl w:ilvl="0" w:tentative="0">
      <w:start w:val="1"/>
      <w:numFmt w:val="bullet"/>
      <w:lvlText w:val="-"/>
      <w:lvlJc w:val="left"/>
      <w:pPr>
        <w:ind w:left="721"/>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1" w:tentative="0">
      <w:start w:val="1"/>
      <w:numFmt w:val="bullet"/>
      <w:lvlText w:val="o"/>
      <w:lvlJc w:val="left"/>
      <w:pPr>
        <w:ind w:left="153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2" w:tentative="0">
      <w:start w:val="1"/>
      <w:numFmt w:val="bullet"/>
      <w:lvlText w:val="▪"/>
      <w:lvlJc w:val="left"/>
      <w:pPr>
        <w:ind w:left="225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3" w:tentative="0">
      <w:start w:val="1"/>
      <w:numFmt w:val="bullet"/>
      <w:lvlText w:val="•"/>
      <w:lvlJc w:val="left"/>
      <w:pPr>
        <w:ind w:left="297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4" w:tentative="0">
      <w:start w:val="1"/>
      <w:numFmt w:val="bullet"/>
      <w:lvlText w:val="o"/>
      <w:lvlJc w:val="left"/>
      <w:pPr>
        <w:ind w:left="369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5" w:tentative="0">
      <w:start w:val="1"/>
      <w:numFmt w:val="bullet"/>
      <w:lvlText w:val="▪"/>
      <w:lvlJc w:val="left"/>
      <w:pPr>
        <w:ind w:left="441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6" w:tentative="0">
      <w:start w:val="1"/>
      <w:numFmt w:val="bullet"/>
      <w:lvlText w:val="•"/>
      <w:lvlJc w:val="left"/>
      <w:pPr>
        <w:ind w:left="513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7" w:tentative="0">
      <w:start w:val="1"/>
      <w:numFmt w:val="bullet"/>
      <w:lvlText w:val="o"/>
      <w:lvlJc w:val="left"/>
      <w:pPr>
        <w:ind w:left="585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lvl w:ilvl="8" w:tentative="0">
      <w:start w:val="1"/>
      <w:numFmt w:val="bullet"/>
      <w:lvlText w:val="▪"/>
      <w:lvlJc w:val="left"/>
      <w:pPr>
        <w:ind w:left="6578"/>
      </w:pPr>
      <w:rPr>
        <w:rFonts w:ascii="Times New Roman" w:hAnsi="Times New Roman" w:eastAsia="Times New Roman" w:cs="Times New Roman"/>
        <w:b w:val="0"/>
        <w:i w:val="0"/>
        <w:strike w:val="0"/>
        <w:dstrike w:val="0"/>
        <w:color w:val="000000"/>
        <w:sz w:val="23"/>
        <w:szCs w:val="23"/>
        <w:u w:val="none" w:color="000000"/>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jc1MjcyMjE3MTNV0lEKTi0uzszPAykwrgUAMIF2LSwAAAA="/>
  </w:docVars>
  <w:rsids>
    <w:rsidRoot w:val="00FF5FF7"/>
    <w:rsid w:val="0003210D"/>
    <w:rsid w:val="00062D87"/>
    <w:rsid w:val="000A0D0E"/>
    <w:rsid w:val="000A7F84"/>
    <w:rsid w:val="000C73A6"/>
    <w:rsid w:val="000F39B3"/>
    <w:rsid w:val="00112476"/>
    <w:rsid w:val="0011298F"/>
    <w:rsid w:val="001755BC"/>
    <w:rsid w:val="00181803"/>
    <w:rsid w:val="001D5FE9"/>
    <w:rsid w:val="001E7AB3"/>
    <w:rsid w:val="001F76D9"/>
    <w:rsid w:val="00215B2E"/>
    <w:rsid w:val="0022301C"/>
    <w:rsid w:val="002265C7"/>
    <w:rsid w:val="00232C95"/>
    <w:rsid w:val="00240BB8"/>
    <w:rsid w:val="00254DCE"/>
    <w:rsid w:val="00263FBE"/>
    <w:rsid w:val="002708E9"/>
    <w:rsid w:val="002C1AB1"/>
    <w:rsid w:val="002E33FB"/>
    <w:rsid w:val="002E5C8C"/>
    <w:rsid w:val="00323BD3"/>
    <w:rsid w:val="0033798F"/>
    <w:rsid w:val="00367BBC"/>
    <w:rsid w:val="0042416F"/>
    <w:rsid w:val="004364F3"/>
    <w:rsid w:val="00446BDD"/>
    <w:rsid w:val="00454B12"/>
    <w:rsid w:val="004676A7"/>
    <w:rsid w:val="00485EA2"/>
    <w:rsid w:val="004C2B2A"/>
    <w:rsid w:val="004C46E4"/>
    <w:rsid w:val="00500B24"/>
    <w:rsid w:val="00503288"/>
    <w:rsid w:val="005179F0"/>
    <w:rsid w:val="00526CA3"/>
    <w:rsid w:val="00541542"/>
    <w:rsid w:val="0055261F"/>
    <w:rsid w:val="00581E12"/>
    <w:rsid w:val="00593A1A"/>
    <w:rsid w:val="005B0A36"/>
    <w:rsid w:val="005B18FB"/>
    <w:rsid w:val="005E699C"/>
    <w:rsid w:val="00600A82"/>
    <w:rsid w:val="00665B9D"/>
    <w:rsid w:val="00670F9C"/>
    <w:rsid w:val="006739F2"/>
    <w:rsid w:val="006749EC"/>
    <w:rsid w:val="006E0450"/>
    <w:rsid w:val="006F669F"/>
    <w:rsid w:val="00740F3C"/>
    <w:rsid w:val="00755538"/>
    <w:rsid w:val="0077015C"/>
    <w:rsid w:val="00774A3F"/>
    <w:rsid w:val="00787D10"/>
    <w:rsid w:val="0079014E"/>
    <w:rsid w:val="00790BD3"/>
    <w:rsid w:val="0079135F"/>
    <w:rsid w:val="007A0F03"/>
    <w:rsid w:val="007D010B"/>
    <w:rsid w:val="0080304A"/>
    <w:rsid w:val="008426AD"/>
    <w:rsid w:val="00890411"/>
    <w:rsid w:val="008A07A4"/>
    <w:rsid w:val="008C5B30"/>
    <w:rsid w:val="008E1B34"/>
    <w:rsid w:val="0090321F"/>
    <w:rsid w:val="00922FFF"/>
    <w:rsid w:val="0095692D"/>
    <w:rsid w:val="00992A39"/>
    <w:rsid w:val="00996206"/>
    <w:rsid w:val="009C0992"/>
    <w:rsid w:val="009E7764"/>
    <w:rsid w:val="00A81EEB"/>
    <w:rsid w:val="00B460FD"/>
    <w:rsid w:val="00B92071"/>
    <w:rsid w:val="00B9482B"/>
    <w:rsid w:val="00BA15EE"/>
    <w:rsid w:val="00BC1C26"/>
    <w:rsid w:val="00BE60F7"/>
    <w:rsid w:val="00C139E3"/>
    <w:rsid w:val="00C50025"/>
    <w:rsid w:val="00C61CBE"/>
    <w:rsid w:val="00C91211"/>
    <w:rsid w:val="00CE3267"/>
    <w:rsid w:val="00CF5001"/>
    <w:rsid w:val="00D13DFE"/>
    <w:rsid w:val="00D255B4"/>
    <w:rsid w:val="00D43724"/>
    <w:rsid w:val="00D47DC7"/>
    <w:rsid w:val="00D62AE1"/>
    <w:rsid w:val="00D97EF2"/>
    <w:rsid w:val="00DE5641"/>
    <w:rsid w:val="00E36DE1"/>
    <w:rsid w:val="00E544E1"/>
    <w:rsid w:val="00E612EC"/>
    <w:rsid w:val="00E62586"/>
    <w:rsid w:val="00EA04F0"/>
    <w:rsid w:val="00EB2623"/>
    <w:rsid w:val="00EB283B"/>
    <w:rsid w:val="00F113D9"/>
    <w:rsid w:val="00F22146"/>
    <w:rsid w:val="00F50BBE"/>
    <w:rsid w:val="00F818B9"/>
    <w:rsid w:val="00FC7BF6"/>
    <w:rsid w:val="00FF454A"/>
    <w:rsid w:val="00FF5FF7"/>
    <w:rsid w:val="668472AA"/>
    <w:rsid w:val="7DC55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680"/>
        <w:tab w:val="right" w:pos="9360"/>
      </w:tabs>
      <w:spacing w:after="0" w:line="240" w:lineRule="auto"/>
    </w:pPr>
  </w:style>
  <w:style w:type="paragraph" w:styleId="5">
    <w:name w:val="header"/>
    <w:basedOn w:val="1"/>
    <w:link w:val="9"/>
    <w:unhideWhenUsed/>
    <w:qFormat/>
    <w:uiPriority w:val="99"/>
    <w:pPr>
      <w:tabs>
        <w:tab w:val="center" w:pos="4680"/>
        <w:tab w:val="right" w:pos="9360"/>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character" w:styleId="7">
    <w:name w:val="Strong"/>
    <w:basedOn w:val="2"/>
    <w:qFormat/>
    <w:uiPriority w:val="22"/>
    <w:rPr>
      <w:b/>
      <w:bCs/>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er Char"/>
    <w:basedOn w:val="2"/>
    <w:link w:val="5"/>
    <w:qFormat/>
    <w:uiPriority w:val="99"/>
  </w:style>
  <w:style w:type="character" w:customStyle="1" w:styleId="10">
    <w:name w:val="Footer Char"/>
    <w:basedOn w:val="2"/>
    <w:link w:val="4"/>
    <w:uiPriority w:val="99"/>
  </w:style>
  <w:style w:type="paragraph" w:styleId="11">
    <w:name w:val="List Paragraph"/>
    <w:basedOn w:val="1"/>
    <w:link w:val="12"/>
    <w:qFormat/>
    <w:uiPriority w:val="34"/>
    <w:pPr>
      <w:spacing w:after="0"/>
      <w:ind w:left="720" w:right="2998" w:hanging="538"/>
      <w:contextualSpacing/>
    </w:pPr>
    <w:rPr>
      <w:rFonts w:ascii="Times New Roman" w:hAnsi="Times New Roman" w:eastAsia="Times New Roman" w:cs="Times New Roman"/>
      <w:color w:val="000000"/>
    </w:rPr>
  </w:style>
  <w:style w:type="character" w:customStyle="1" w:styleId="12">
    <w:name w:val="List Paragraph Char"/>
    <w:link w:val="11"/>
    <w:qFormat/>
    <w:uiPriority w:val="34"/>
    <w:rPr>
      <w:rFonts w:ascii="Times New Roman" w:hAnsi="Times New Roman" w:eastAsia="Times New Roman" w:cs="Times New Roman"/>
      <w:color w:val="000000"/>
    </w:rPr>
  </w:style>
  <w:style w:type="character" w:customStyle="1" w:styleId="13">
    <w:name w:val="Unresolved Mention"/>
    <w:basedOn w:val="2"/>
    <w:semiHidden/>
    <w:unhideWhenUsed/>
    <w:qFormat/>
    <w:uiPriority w:val="99"/>
    <w:rPr>
      <w:color w:val="605E5C"/>
      <w:shd w:val="clear" w:color="auto" w:fill="E1DFDD"/>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1627</Words>
  <Characters>9747</Characters>
  <Lines>216</Lines>
  <Paragraphs>91</Paragraphs>
  <TotalTime>2</TotalTime>
  <ScaleCrop>false</ScaleCrop>
  <LinksUpToDate>false</LinksUpToDate>
  <CharactersWithSpaces>11283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2025-08-20T15:37:00Z</dcterms:created>
  <dc:creator>Celia Tanneh Nagbe</dc:creator>
  <cp:lastModifiedBy>Maldona K. Karway</cp:lastModifiedBy>
  <dcterms:modified xsi:type="dcterms:W3CDTF">2025-09-18T18:36:52Z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4cbfd1f1-992e-474e-b360-16a1cbbf55d5</vt:lpwstr>
  </property>
  <property fmtid="{D5CDD505-2E9C-101B-9397-08002B2CF9AE}" pid="3" name="KSOProductBuildVer">
    <vt:lpwstr>1033-12.2.0.21931</vt:lpwstr>
  </property>
  <property fmtid="{D5CDD505-2E9C-101B-9397-08002B2CF9AE}" pid="4" name="ICV">
    <vt:lpwstr>CC52901C82984BCB9BF9323355E5F8C9_12</vt:lpwstr>
  </property>
</Properties>
</file>