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512"/>
        <w:gridCol w:w="7560"/>
        <w:gridCol w:w="1512"/>
      </w:tblGrid>
      <w:tr w:rsidR="007E5697" w14:paraId="1A3CE1EF" w14:textId="77777777">
        <w:trPr>
          <w:jc w:val="center"/>
        </w:trPr>
        <w:tc>
          <w:tcPr>
            <w:tcW w:w="1512" w:type="dxa"/>
            <w:tcMar>
              <w:top w:w="0" w:type="dxa"/>
              <w:left w:w="25" w:type="dxa"/>
              <w:bottom w:w="0" w:type="dxa"/>
              <w:right w:w="25" w:type="dxa"/>
            </w:tcMar>
          </w:tcPr>
          <w:p w14:paraId="2A862893" w14:textId="77777777" w:rsidR="007E5697" w:rsidRDefault="00C70126">
            <w:r>
              <w:rPr>
                <w:noProof/>
              </w:rPr>
              <w:drawing>
                <wp:inline distT="0" distB="0" distL="0" distR="0" wp14:anchorId="5EC6DDED" wp14:editId="0E3CBCE5">
                  <wp:extent cx="658368" cy="44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658368" cy="448166"/>
                          </a:xfrm>
                          <a:prstGeom prst="rect">
                            <a:avLst/>
                          </a:prstGeom>
                        </pic:spPr>
                      </pic:pic>
                    </a:graphicData>
                  </a:graphic>
                </wp:inline>
              </w:drawing>
            </w:r>
          </w:p>
        </w:tc>
        <w:tc>
          <w:tcPr>
            <w:tcW w:w="7560" w:type="dxa"/>
            <w:tcMar>
              <w:top w:w="0" w:type="dxa"/>
              <w:left w:w="25" w:type="dxa"/>
              <w:bottom w:w="0" w:type="dxa"/>
              <w:right w:w="25" w:type="dxa"/>
            </w:tcMar>
          </w:tcPr>
          <w:p w14:paraId="77CF6B09" w14:textId="77777777" w:rsidR="007E5697" w:rsidRDefault="00C70126" w:rsidP="00D530ED">
            <w:pPr>
              <w:jc w:val="center"/>
            </w:pPr>
            <w:r>
              <w:rPr>
                <w:b/>
                <w:color w:val="145A32"/>
                <w:sz w:val="24"/>
              </w:rPr>
              <w:t>ENVIRONMENTAL PROTECTION AGENCY OF LIBERIA (EPA)</w:t>
            </w:r>
            <w:r w:rsidR="00D530ED">
              <w:rPr>
                <w:sz w:val="17"/>
              </w:rPr>
              <w:br/>
              <w:t xml:space="preserve">P.O. BOX 4024 | BRIGHT’S BUILDING, </w:t>
            </w:r>
            <w:proofErr w:type="gramStart"/>
            <w:r w:rsidR="00D530ED">
              <w:rPr>
                <w:sz w:val="17"/>
              </w:rPr>
              <w:t>S</w:t>
            </w:r>
            <w:r>
              <w:rPr>
                <w:sz w:val="17"/>
              </w:rPr>
              <w:t>,</w:t>
            </w:r>
            <w:r w:rsidR="00D530ED">
              <w:rPr>
                <w:sz w:val="17"/>
              </w:rPr>
              <w:t>EKOU</w:t>
            </w:r>
            <w:proofErr w:type="gramEnd"/>
            <w:r w:rsidR="00D530ED">
              <w:rPr>
                <w:sz w:val="17"/>
              </w:rPr>
              <w:t xml:space="preserve"> TOURE AVENUE, MAMBA POINT</w:t>
            </w:r>
            <w:r>
              <w:rPr>
                <w:sz w:val="17"/>
              </w:rPr>
              <w:br/>
              <w:t>1000 MONROVIA 10, LIBERIA</w:t>
            </w:r>
          </w:p>
        </w:tc>
        <w:tc>
          <w:tcPr>
            <w:tcW w:w="1512" w:type="dxa"/>
            <w:tcMar>
              <w:top w:w="0" w:type="dxa"/>
              <w:left w:w="25" w:type="dxa"/>
              <w:bottom w:w="0" w:type="dxa"/>
              <w:right w:w="25" w:type="dxa"/>
            </w:tcMar>
          </w:tcPr>
          <w:p w14:paraId="6B4A3E17" w14:textId="77777777" w:rsidR="007E5697" w:rsidRDefault="00C70126">
            <w:r>
              <w:rPr>
                <w:noProof/>
              </w:rPr>
              <w:drawing>
                <wp:inline distT="0" distB="0" distL="0" distR="0" wp14:anchorId="4B2750F7" wp14:editId="3E5A0147">
                  <wp:extent cx="685800" cy="47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685800" cy="479280"/>
                          </a:xfrm>
                          <a:prstGeom prst="rect">
                            <a:avLst/>
                          </a:prstGeom>
                        </pic:spPr>
                      </pic:pic>
                    </a:graphicData>
                  </a:graphic>
                </wp:inline>
              </w:drawing>
            </w:r>
          </w:p>
        </w:tc>
      </w:tr>
    </w:tbl>
    <w:p w14:paraId="2CB43EC1" w14:textId="77777777" w:rsidR="007E5697" w:rsidRDefault="00C70126">
      <w:pPr>
        <w:jc w:val="center"/>
      </w:pPr>
      <w:r>
        <w:rPr>
          <w:b/>
          <w:color w:val="145A32"/>
          <w:sz w:val="28"/>
        </w:rPr>
        <w:t>PUBLIC ADVERTISEMENT</w:t>
      </w:r>
    </w:p>
    <w:p w14:paraId="19D83D0B" w14:textId="77777777" w:rsidR="007E5697" w:rsidRDefault="00C70126">
      <w:pPr>
        <w:jc w:val="center"/>
      </w:pPr>
      <w:r>
        <w:rPr>
          <w:b/>
          <w:color w:val="000000"/>
          <w:sz w:val="21"/>
        </w:rPr>
        <w:t>REQUEST FOR EXPRESSIONS OF INTEREST - INDIVIDUAL CONSULTANT</w:t>
      </w:r>
    </w:p>
    <w:p w14:paraId="17AA9B0D" w14:textId="77777777" w:rsidR="007E5697" w:rsidRDefault="00C70126">
      <w:pPr>
        <w:jc w:val="center"/>
      </w:pPr>
      <w:r>
        <w:rPr>
          <w:b/>
          <w:color w:val="145A32"/>
          <w:sz w:val="22"/>
        </w:rPr>
        <w:t>CHAPTER 2 LEAD CONSULTANCY: INFORMATION NECESSARY TO TRACK PROGRESS MADE IN IMPLEMENTING AND ACHIEVING NDCs UNDER ARTICLE 4 OF THE PARIS AGREEMENT</w:t>
      </w:r>
    </w:p>
    <w:tbl>
      <w:tblPr>
        <w:tblStyle w:val="TableGrid"/>
        <w:tblW w:w="0" w:type="auto"/>
        <w:jc w:val="center"/>
        <w:tblLook w:val="04A0" w:firstRow="1" w:lastRow="0" w:firstColumn="1" w:lastColumn="0" w:noHBand="0" w:noVBand="1"/>
      </w:tblPr>
      <w:tblGrid>
        <w:gridCol w:w="2407"/>
        <w:gridCol w:w="7951"/>
      </w:tblGrid>
      <w:tr w:rsidR="007E5697" w14:paraId="71F21278" w14:textId="77777777">
        <w:trPr>
          <w:jc w:val="center"/>
        </w:trPr>
        <w:tc>
          <w:tcPr>
            <w:tcW w:w="2232" w:type="dxa"/>
            <w:shd w:val="clear" w:color="auto" w:fill="DDEBF7"/>
            <w:tcMar>
              <w:top w:w="70" w:type="dxa"/>
              <w:left w:w="90" w:type="dxa"/>
              <w:bottom w:w="70" w:type="dxa"/>
              <w:right w:w="90" w:type="dxa"/>
            </w:tcMar>
            <w:vAlign w:val="center"/>
          </w:tcPr>
          <w:p w14:paraId="070B0337" w14:textId="77777777" w:rsidR="007E5697" w:rsidRPr="00D41498" w:rsidRDefault="00D41498">
            <w:pPr>
              <w:rPr>
                <w:rFonts w:ascii="Times New Roman" w:hAnsi="Times New Roman" w:cs="Times New Roman"/>
                <w:sz w:val="24"/>
              </w:rPr>
            </w:pPr>
            <w:r>
              <w:rPr>
                <w:rFonts w:ascii="Times New Roman" w:hAnsi="Times New Roman" w:cs="Times New Roman"/>
                <w:b/>
                <w:sz w:val="24"/>
              </w:rPr>
              <w:t>Project T</w:t>
            </w:r>
            <w:r w:rsidR="00C70126" w:rsidRPr="00D41498">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4C86FF04" w14:textId="7B36E81D" w:rsidR="007E5697" w:rsidRPr="009177C3" w:rsidRDefault="00C70126" w:rsidP="009177C3">
            <w:pPr>
              <w:jc w:val="both"/>
              <w:rPr>
                <w:rFonts w:ascii="Times New Roman" w:hAnsi="Times New Roman" w:cs="Times New Roman"/>
                <w:sz w:val="24"/>
              </w:rPr>
            </w:pPr>
            <w:r w:rsidRPr="009177C3">
              <w:rPr>
                <w:rFonts w:ascii="Times New Roman" w:hAnsi="Times New Roman" w:cs="Times New Roman"/>
                <w:sz w:val="24"/>
              </w:rPr>
              <w:t>Liberia Enabling Activities for the Preparation of the Second Biennial Transparency Report (BTR2) and the combined Third Biennial Transparency Report and Fourth National Communication (BTR3NC4) to the UNFCCC</w:t>
            </w:r>
          </w:p>
        </w:tc>
      </w:tr>
      <w:tr w:rsidR="007E5697" w14:paraId="6CF228AB" w14:textId="77777777">
        <w:trPr>
          <w:jc w:val="center"/>
        </w:trPr>
        <w:tc>
          <w:tcPr>
            <w:tcW w:w="2232" w:type="dxa"/>
            <w:shd w:val="clear" w:color="auto" w:fill="DDEBF7"/>
            <w:tcMar>
              <w:top w:w="70" w:type="dxa"/>
              <w:left w:w="90" w:type="dxa"/>
              <w:bottom w:w="70" w:type="dxa"/>
              <w:right w:w="90" w:type="dxa"/>
            </w:tcMar>
            <w:vAlign w:val="center"/>
          </w:tcPr>
          <w:p w14:paraId="6EBB7383" w14:textId="77777777" w:rsidR="007E5697" w:rsidRPr="00D41498" w:rsidRDefault="00D41498">
            <w:pPr>
              <w:rPr>
                <w:rFonts w:ascii="Times New Roman" w:hAnsi="Times New Roman" w:cs="Times New Roman"/>
                <w:sz w:val="24"/>
              </w:rPr>
            </w:pPr>
            <w:r>
              <w:rPr>
                <w:rFonts w:ascii="Times New Roman" w:hAnsi="Times New Roman" w:cs="Times New Roman"/>
                <w:b/>
                <w:sz w:val="24"/>
              </w:rPr>
              <w:t>Job T</w:t>
            </w:r>
            <w:r w:rsidR="00C70126" w:rsidRPr="00D41498">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284B546A" w14:textId="77777777" w:rsidR="007E5697" w:rsidRPr="009177C3" w:rsidRDefault="00C70126" w:rsidP="009177C3">
            <w:pPr>
              <w:jc w:val="both"/>
              <w:rPr>
                <w:rFonts w:ascii="Times New Roman" w:hAnsi="Times New Roman" w:cs="Times New Roman"/>
                <w:sz w:val="24"/>
              </w:rPr>
            </w:pPr>
            <w:r w:rsidRPr="009177C3">
              <w:rPr>
                <w:rFonts w:ascii="Times New Roman" w:hAnsi="Times New Roman" w:cs="Times New Roman"/>
                <w:sz w:val="24"/>
              </w:rPr>
              <w:t>Chapter 2 Lead Consultant - NDC Implementation and Achievement Tracking</w:t>
            </w:r>
          </w:p>
        </w:tc>
      </w:tr>
      <w:tr w:rsidR="007E5697" w14:paraId="5C560543" w14:textId="77777777">
        <w:trPr>
          <w:jc w:val="center"/>
        </w:trPr>
        <w:tc>
          <w:tcPr>
            <w:tcW w:w="2232" w:type="dxa"/>
            <w:shd w:val="clear" w:color="auto" w:fill="DDEBF7"/>
            <w:tcMar>
              <w:top w:w="70" w:type="dxa"/>
              <w:left w:w="90" w:type="dxa"/>
              <w:bottom w:w="70" w:type="dxa"/>
              <w:right w:w="90" w:type="dxa"/>
            </w:tcMar>
            <w:vAlign w:val="center"/>
          </w:tcPr>
          <w:p w14:paraId="210F10E0" w14:textId="77777777" w:rsidR="007E5697" w:rsidRPr="00D41498" w:rsidRDefault="00C70126">
            <w:pPr>
              <w:rPr>
                <w:rFonts w:ascii="Times New Roman" w:hAnsi="Times New Roman" w:cs="Times New Roman"/>
                <w:sz w:val="24"/>
              </w:rPr>
            </w:pPr>
            <w:r w:rsidRPr="00D41498">
              <w:rPr>
                <w:rFonts w:ascii="Times New Roman" w:hAnsi="Times New Roman" w:cs="Times New Roman"/>
                <w:b/>
                <w:sz w:val="24"/>
              </w:rPr>
              <w:t>Division/Department</w:t>
            </w:r>
            <w:r w:rsidR="00D41498">
              <w:rPr>
                <w:rFonts w:ascii="Times New Roman" w:hAnsi="Times New Roman" w:cs="Times New Roman"/>
                <w:b/>
                <w:sz w:val="24"/>
              </w:rPr>
              <w:t>:</w:t>
            </w:r>
          </w:p>
        </w:tc>
        <w:tc>
          <w:tcPr>
            <w:tcW w:w="8352" w:type="dxa"/>
            <w:tcMar>
              <w:top w:w="70" w:type="dxa"/>
              <w:left w:w="90" w:type="dxa"/>
              <w:bottom w:w="70" w:type="dxa"/>
              <w:right w:w="90" w:type="dxa"/>
            </w:tcMar>
            <w:vAlign w:val="center"/>
          </w:tcPr>
          <w:p w14:paraId="5A07124D" w14:textId="77777777" w:rsidR="007E5697" w:rsidRPr="009177C3" w:rsidRDefault="00C70126" w:rsidP="009177C3">
            <w:pPr>
              <w:jc w:val="both"/>
              <w:rPr>
                <w:rFonts w:ascii="Times New Roman" w:hAnsi="Times New Roman" w:cs="Times New Roman"/>
                <w:sz w:val="24"/>
              </w:rPr>
            </w:pPr>
            <w:r w:rsidRPr="009177C3">
              <w:rPr>
                <w:rFonts w:ascii="Times New Roman" w:hAnsi="Times New Roman" w:cs="Times New Roman"/>
                <w:sz w:val="24"/>
              </w:rPr>
              <w:t>Climate Change / Multilateral Environmental Agreement Department</w:t>
            </w:r>
          </w:p>
        </w:tc>
      </w:tr>
      <w:tr w:rsidR="007E5697" w14:paraId="10637022" w14:textId="77777777">
        <w:trPr>
          <w:jc w:val="center"/>
        </w:trPr>
        <w:tc>
          <w:tcPr>
            <w:tcW w:w="2232" w:type="dxa"/>
            <w:shd w:val="clear" w:color="auto" w:fill="DDEBF7"/>
            <w:tcMar>
              <w:top w:w="70" w:type="dxa"/>
              <w:left w:w="90" w:type="dxa"/>
              <w:bottom w:w="70" w:type="dxa"/>
              <w:right w:w="90" w:type="dxa"/>
            </w:tcMar>
            <w:vAlign w:val="center"/>
          </w:tcPr>
          <w:p w14:paraId="6B14CDC1" w14:textId="77777777" w:rsidR="007E5697" w:rsidRPr="00D41498" w:rsidRDefault="00C70126">
            <w:pPr>
              <w:rPr>
                <w:rFonts w:ascii="Times New Roman" w:hAnsi="Times New Roman" w:cs="Times New Roman"/>
                <w:sz w:val="24"/>
              </w:rPr>
            </w:pPr>
            <w:proofErr w:type="spellStart"/>
            <w:r w:rsidRPr="00D41498">
              <w:rPr>
                <w:rFonts w:ascii="Times New Roman" w:hAnsi="Times New Roman" w:cs="Times New Roman"/>
                <w:b/>
                <w:sz w:val="24"/>
              </w:rPr>
              <w:t>Programme</w:t>
            </w:r>
            <w:proofErr w:type="spellEnd"/>
            <w:r w:rsidRPr="00D41498">
              <w:rPr>
                <w:rFonts w:ascii="Times New Roman" w:hAnsi="Times New Roman" w:cs="Times New Roman"/>
                <w:b/>
                <w:sz w:val="24"/>
              </w:rPr>
              <w:t>/Project No.</w:t>
            </w:r>
            <w:r w:rsidR="00D41498">
              <w:rPr>
                <w:rFonts w:ascii="Times New Roman" w:hAnsi="Times New Roman" w:cs="Times New Roman"/>
                <w:b/>
                <w:sz w:val="24"/>
              </w:rPr>
              <w:t>:</w:t>
            </w:r>
          </w:p>
        </w:tc>
        <w:tc>
          <w:tcPr>
            <w:tcW w:w="8352" w:type="dxa"/>
            <w:tcMar>
              <w:top w:w="70" w:type="dxa"/>
              <w:left w:w="90" w:type="dxa"/>
              <w:bottom w:w="70" w:type="dxa"/>
              <w:right w:w="90" w:type="dxa"/>
            </w:tcMar>
            <w:vAlign w:val="center"/>
          </w:tcPr>
          <w:p w14:paraId="18264CF7" w14:textId="77777777" w:rsidR="007E5697" w:rsidRPr="00D530ED" w:rsidRDefault="0027558F" w:rsidP="00D530ED">
            <w:pPr>
              <w:spacing w:after="0"/>
              <w:rPr>
                <w:rFonts w:ascii="Times New Roman" w:eastAsia="Calibri" w:hAnsi="Times New Roman"/>
                <w:sz w:val="24"/>
              </w:rPr>
            </w:pPr>
            <w:r w:rsidRPr="004E6C91">
              <w:rPr>
                <w:rFonts w:ascii="Times New Roman" w:hAnsi="Times New Roman" w:cs="Times New Roman"/>
                <w:sz w:val="24"/>
                <w:szCs w:val="21"/>
              </w:rPr>
              <w:t>SB–019444.04</w:t>
            </w:r>
            <w:r w:rsidR="00D530ED">
              <w:rPr>
                <w:rFonts w:ascii="Times New Roman" w:hAnsi="Times New Roman" w:cs="Times New Roman"/>
                <w:sz w:val="24"/>
                <w:szCs w:val="21"/>
              </w:rPr>
              <w:t xml:space="preserve"> </w:t>
            </w:r>
          </w:p>
        </w:tc>
      </w:tr>
      <w:tr w:rsidR="007E5697" w14:paraId="4ADF31E7" w14:textId="77777777">
        <w:trPr>
          <w:jc w:val="center"/>
        </w:trPr>
        <w:tc>
          <w:tcPr>
            <w:tcW w:w="2232" w:type="dxa"/>
            <w:shd w:val="clear" w:color="auto" w:fill="DDEBF7"/>
            <w:tcMar>
              <w:top w:w="70" w:type="dxa"/>
              <w:left w:w="90" w:type="dxa"/>
              <w:bottom w:w="70" w:type="dxa"/>
              <w:right w:w="90" w:type="dxa"/>
            </w:tcMar>
            <w:vAlign w:val="center"/>
          </w:tcPr>
          <w:p w14:paraId="51D17801" w14:textId="77777777" w:rsidR="007E5697" w:rsidRPr="00D41498" w:rsidRDefault="00D41498">
            <w:pPr>
              <w:rPr>
                <w:rFonts w:ascii="Times New Roman" w:hAnsi="Times New Roman" w:cs="Times New Roman"/>
                <w:sz w:val="24"/>
              </w:rPr>
            </w:pPr>
            <w:r>
              <w:rPr>
                <w:rFonts w:ascii="Times New Roman" w:hAnsi="Times New Roman" w:cs="Times New Roman"/>
                <w:b/>
                <w:sz w:val="24"/>
              </w:rPr>
              <w:t>Duty S</w:t>
            </w:r>
            <w:r w:rsidR="00C70126" w:rsidRPr="00D41498">
              <w:rPr>
                <w:rFonts w:ascii="Times New Roman" w:hAnsi="Times New Roman" w:cs="Times New Roman"/>
                <w:b/>
                <w:sz w:val="24"/>
              </w:rPr>
              <w:t>tation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6BF5AC48" w14:textId="77777777" w:rsidR="007E5697" w:rsidRPr="009177C3" w:rsidRDefault="00C70126" w:rsidP="009177C3">
            <w:pPr>
              <w:jc w:val="both"/>
              <w:rPr>
                <w:rFonts w:ascii="Times New Roman" w:hAnsi="Times New Roman" w:cs="Times New Roman"/>
                <w:sz w:val="24"/>
              </w:rPr>
            </w:pPr>
            <w:r w:rsidRPr="009177C3">
              <w:rPr>
                <w:rFonts w:ascii="Times New Roman" w:hAnsi="Times New Roman" w:cs="Times New Roman"/>
                <w:sz w:val="24"/>
              </w:rPr>
              <w:t>Monrovia, Liberia, with stakeholder consultations as required</w:t>
            </w:r>
          </w:p>
        </w:tc>
      </w:tr>
      <w:tr w:rsidR="007E5697" w14:paraId="04F3F40C" w14:textId="77777777">
        <w:trPr>
          <w:jc w:val="center"/>
        </w:trPr>
        <w:tc>
          <w:tcPr>
            <w:tcW w:w="2232" w:type="dxa"/>
            <w:shd w:val="clear" w:color="auto" w:fill="DDEBF7"/>
            <w:tcMar>
              <w:top w:w="70" w:type="dxa"/>
              <w:left w:w="90" w:type="dxa"/>
              <w:bottom w:w="70" w:type="dxa"/>
              <w:right w:w="90" w:type="dxa"/>
            </w:tcMar>
            <w:vAlign w:val="center"/>
          </w:tcPr>
          <w:p w14:paraId="6F8A4C66" w14:textId="77777777" w:rsidR="007E5697" w:rsidRPr="00D41498" w:rsidRDefault="00C70126">
            <w:pPr>
              <w:rPr>
                <w:rFonts w:ascii="Times New Roman" w:hAnsi="Times New Roman" w:cs="Times New Roman"/>
                <w:sz w:val="24"/>
              </w:rPr>
            </w:pPr>
            <w:r w:rsidRPr="00D41498">
              <w:rPr>
                <w:rFonts w:ascii="Times New Roman" w:hAnsi="Times New Roman" w:cs="Times New Roman"/>
                <w:b/>
                <w:sz w:val="24"/>
              </w:rPr>
              <w:t>Reports to</w:t>
            </w:r>
            <w:r w:rsidR="00D41498">
              <w:rPr>
                <w:rFonts w:ascii="Times New Roman" w:hAnsi="Times New Roman" w:cs="Times New Roman"/>
                <w:b/>
                <w:sz w:val="24"/>
              </w:rPr>
              <w:t>:</w:t>
            </w:r>
          </w:p>
        </w:tc>
        <w:tc>
          <w:tcPr>
            <w:tcW w:w="8352" w:type="dxa"/>
            <w:tcMar>
              <w:top w:w="70" w:type="dxa"/>
              <w:left w:w="90" w:type="dxa"/>
              <w:bottom w:w="70" w:type="dxa"/>
              <w:right w:w="90" w:type="dxa"/>
            </w:tcMar>
            <w:vAlign w:val="center"/>
          </w:tcPr>
          <w:p w14:paraId="27A1CAF5" w14:textId="77777777" w:rsidR="007E5697" w:rsidRPr="009177C3" w:rsidRDefault="00C70126" w:rsidP="009177C3">
            <w:pPr>
              <w:jc w:val="both"/>
              <w:rPr>
                <w:rFonts w:ascii="Times New Roman" w:hAnsi="Times New Roman" w:cs="Times New Roman"/>
                <w:sz w:val="24"/>
              </w:rPr>
            </w:pPr>
            <w:r w:rsidRPr="009177C3">
              <w:rPr>
                <w:rFonts w:ascii="Times New Roman" w:hAnsi="Times New Roman" w:cs="Times New Roman"/>
                <w:sz w:val="24"/>
              </w:rPr>
              <w:t>National Project Coordinator (NPC)</w:t>
            </w:r>
          </w:p>
        </w:tc>
      </w:tr>
      <w:tr w:rsidR="007E5697" w14:paraId="0176BD11" w14:textId="77777777" w:rsidTr="0027558F">
        <w:trPr>
          <w:trHeight w:val="18"/>
          <w:jc w:val="center"/>
        </w:trPr>
        <w:tc>
          <w:tcPr>
            <w:tcW w:w="2232" w:type="dxa"/>
            <w:shd w:val="clear" w:color="auto" w:fill="DDEBF7"/>
            <w:tcMar>
              <w:top w:w="70" w:type="dxa"/>
              <w:left w:w="90" w:type="dxa"/>
              <w:bottom w:w="70" w:type="dxa"/>
              <w:right w:w="90" w:type="dxa"/>
            </w:tcMar>
            <w:vAlign w:val="center"/>
          </w:tcPr>
          <w:p w14:paraId="1DE61813" w14:textId="77777777" w:rsidR="007E5697" w:rsidRPr="00D41498" w:rsidRDefault="00D41498">
            <w:pPr>
              <w:rPr>
                <w:rFonts w:ascii="Times New Roman" w:hAnsi="Times New Roman" w:cs="Times New Roman"/>
                <w:sz w:val="24"/>
              </w:rPr>
            </w:pPr>
            <w:r>
              <w:rPr>
                <w:rFonts w:ascii="Times New Roman" w:hAnsi="Times New Roman" w:cs="Times New Roman"/>
                <w:b/>
                <w:sz w:val="24"/>
              </w:rPr>
              <w:t>Contract D</w:t>
            </w:r>
            <w:r w:rsidR="00C70126" w:rsidRPr="00D41498">
              <w:rPr>
                <w:rFonts w:ascii="Times New Roman" w:hAnsi="Times New Roman" w:cs="Times New Roman"/>
                <w:b/>
                <w:sz w:val="24"/>
              </w:rPr>
              <w:t>uration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1F364EB8" w14:textId="77777777" w:rsidR="007E5697" w:rsidRPr="009177C3" w:rsidRDefault="00D41498" w:rsidP="009177C3">
            <w:pPr>
              <w:jc w:val="both"/>
              <w:rPr>
                <w:rFonts w:ascii="Times New Roman" w:hAnsi="Times New Roman" w:cs="Times New Roman"/>
                <w:sz w:val="24"/>
              </w:rPr>
            </w:pPr>
            <w:r>
              <w:rPr>
                <w:rFonts w:ascii="Times New Roman" w:hAnsi="Times New Roman" w:cs="Times New Roman"/>
                <w:sz w:val="24"/>
              </w:rPr>
              <w:t>52 m</w:t>
            </w:r>
            <w:r w:rsidR="0027558F">
              <w:rPr>
                <w:rFonts w:ascii="Times New Roman" w:hAnsi="Times New Roman" w:cs="Times New Roman"/>
                <w:sz w:val="24"/>
              </w:rPr>
              <w:t>onths</w:t>
            </w:r>
            <w:r w:rsidR="00C70126" w:rsidRPr="009177C3">
              <w:rPr>
                <w:rFonts w:ascii="Times New Roman" w:hAnsi="Times New Roman" w:cs="Times New Roman"/>
                <w:sz w:val="24"/>
              </w:rPr>
              <w:t xml:space="preserve">, </w:t>
            </w:r>
            <w:r>
              <w:rPr>
                <w:rFonts w:ascii="Times New Roman" w:hAnsi="Times New Roman" w:cs="Times New Roman"/>
                <w:sz w:val="24"/>
              </w:rPr>
              <w:t>f</w:t>
            </w:r>
            <w:r w:rsidR="0027558F">
              <w:rPr>
                <w:rFonts w:ascii="Times New Roman" w:hAnsi="Times New Roman" w:cs="Times New Roman"/>
                <w:sz w:val="24"/>
              </w:rPr>
              <w:t xml:space="preserve">lexibility </w:t>
            </w:r>
            <w:r w:rsidR="00C70126" w:rsidRPr="009177C3">
              <w:rPr>
                <w:rFonts w:ascii="Times New Roman" w:hAnsi="Times New Roman" w:cs="Times New Roman"/>
                <w:sz w:val="24"/>
              </w:rPr>
              <w:t>based on the ap</w:t>
            </w:r>
            <w:r w:rsidR="00536839">
              <w:rPr>
                <w:rFonts w:ascii="Times New Roman" w:hAnsi="Times New Roman" w:cs="Times New Roman"/>
                <w:sz w:val="24"/>
              </w:rPr>
              <w:t>proved work plan and milestones</w:t>
            </w:r>
          </w:p>
        </w:tc>
      </w:tr>
    </w:tbl>
    <w:p w14:paraId="433FEEF2" w14:textId="77777777" w:rsidR="007E5697" w:rsidRDefault="00C70126">
      <w:pPr>
        <w:pStyle w:val="Heading1"/>
      </w:pPr>
      <w:r>
        <w:t>1. Background</w:t>
      </w:r>
    </w:p>
    <w:p w14:paraId="06BE957B" w14:textId="77777777" w:rsidR="007E5697" w:rsidRPr="00536839" w:rsidRDefault="00C70126" w:rsidP="00536839">
      <w:pPr>
        <w:jc w:val="both"/>
        <w:rPr>
          <w:rFonts w:ascii="Times New Roman" w:hAnsi="Times New Roman" w:cs="Times New Roman"/>
          <w:sz w:val="24"/>
        </w:rPr>
      </w:pPr>
      <w:r w:rsidRPr="00536839">
        <w:rPr>
          <w:rFonts w:ascii="Times New Roman" w:hAnsi="Times New Roman" w:cs="Times New Roman"/>
          <w:sz w:val="24"/>
        </w:rPr>
        <w:t>The Environmental Protection Agency (EPA), pursuant to its mandate under the Environmental Protection and Management Law, coordinates Liberia's implementation of multilateral environmental agreements, including the United Nations Framework Convention on Climate Change (UNFCCC) and the Paris Agreement.</w:t>
      </w:r>
    </w:p>
    <w:p w14:paraId="58794D46" w14:textId="0473AC21" w:rsidR="007E5697" w:rsidRPr="00536839" w:rsidRDefault="00C70126" w:rsidP="00536839">
      <w:pPr>
        <w:jc w:val="both"/>
        <w:rPr>
          <w:rFonts w:ascii="Times New Roman" w:hAnsi="Times New Roman" w:cs="Times New Roman"/>
          <w:sz w:val="24"/>
        </w:rPr>
      </w:pPr>
      <w:r w:rsidRPr="00536839">
        <w:rPr>
          <w:rFonts w:ascii="Times New Roman" w:hAnsi="Times New Roman" w:cs="Times New Roman"/>
          <w:sz w:val="24"/>
        </w:rPr>
        <w:t>Under the Enhanced Transparency Framework established by Article 13 of the Paris Agreement, Parties report information necessary to track progress in implementing and achieving their nationally determined contributions (NDCs). Liberia is preparing its Second Biennial Transparency Report (BTR2) and its combined Third Biennial Transparency Report and Fourth National Communication (BTR3NC4). The reports will follow the modalities, procedures and guidelines adopted through Decision 18/CMA.1 and the common tabular formats adopted through Decision 5/CMA.3, while applying flexibility available to Liberia as a developing country Party, as appropriate.</w:t>
      </w:r>
    </w:p>
    <w:p w14:paraId="40965C1C" w14:textId="77777777" w:rsidR="007E5697" w:rsidRPr="00536839" w:rsidRDefault="00C70126" w:rsidP="00536839">
      <w:pPr>
        <w:jc w:val="both"/>
        <w:rPr>
          <w:rFonts w:ascii="Times New Roman" w:hAnsi="Times New Roman" w:cs="Times New Roman"/>
          <w:sz w:val="24"/>
        </w:rPr>
      </w:pPr>
      <w:r w:rsidRPr="00536839">
        <w:rPr>
          <w:rFonts w:ascii="Times New Roman" w:hAnsi="Times New Roman" w:cs="Times New Roman"/>
          <w:sz w:val="24"/>
        </w:rPr>
        <w:t>The EPA therefore invites qualified individual consultants to submit expressions of interest for the Chapter 2 lead consultancy on NDC implementation and achievement tracking.</w:t>
      </w:r>
    </w:p>
    <w:p w14:paraId="6358644E" w14:textId="77777777" w:rsidR="007E5697" w:rsidRDefault="00C70126">
      <w:pPr>
        <w:pStyle w:val="Heading1"/>
      </w:pPr>
      <w:r>
        <w:t>2. Objective of the Assignment</w:t>
      </w:r>
    </w:p>
    <w:p w14:paraId="510CDEC6" w14:textId="1806A8E9" w:rsidR="007E5697" w:rsidRPr="00536839" w:rsidRDefault="00C70126" w:rsidP="00536839">
      <w:pPr>
        <w:jc w:val="both"/>
        <w:rPr>
          <w:rFonts w:ascii="Times New Roman" w:hAnsi="Times New Roman" w:cs="Times New Roman"/>
          <w:sz w:val="24"/>
        </w:rPr>
      </w:pPr>
      <w:r w:rsidRPr="00536839">
        <w:rPr>
          <w:rFonts w:ascii="Times New Roman" w:hAnsi="Times New Roman" w:cs="Times New Roman"/>
          <w:sz w:val="24"/>
        </w:rPr>
        <w:t>The objective is to lead the preparation, review and finalization of Chapter 2 for Liberia</w:t>
      </w:r>
      <w:r w:rsidR="00973853">
        <w:rPr>
          <w:rFonts w:ascii="Times New Roman" w:hAnsi="Times New Roman" w:cs="Times New Roman"/>
          <w:sz w:val="24"/>
        </w:rPr>
        <w:t>’</w:t>
      </w:r>
      <w:r w:rsidRPr="00536839">
        <w:rPr>
          <w:rFonts w:ascii="Times New Roman" w:hAnsi="Times New Roman" w:cs="Times New Roman"/>
          <w:sz w:val="24"/>
        </w:rPr>
        <w:t xml:space="preserve">s BTR2 and BTR3NC4 by compiling and </w:t>
      </w:r>
      <w:r w:rsidR="00973853" w:rsidRPr="00536839">
        <w:rPr>
          <w:rFonts w:ascii="Times New Roman" w:hAnsi="Times New Roman" w:cs="Times New Roman"/>
          <w:sz w:val="24"/>
        </w:rPr>
        <w:t>analyzing</w:t>
      </w:r>
      <w:r w:rsidRPr="00536839">
        <w:rPr>
          <w:rFonts w:ascii="Times New Roman" w:hAnsi="Times New Roman" w:cs="Times New Roman"/>
          <w:sz w:val="24"/>
        </w:rPr>
        <w:t xml:space="preserve"> national circumstances, institutional arrangements, the NDC description, indicators, greenhouse gas emission and removal projections, mitigation actions, and progress toward NDC targets in narrative and Common Tabular Format (CTF) form.</w:t>
      </w:r>
    </w:p>
    <w:p w14:paraId="75CB34FB" w14:textId="77777777" w:rsidR="007E5697" w:rsidRDefault="00C70126">
      <w:pPr>
        <w:pStyle w:val="Heading1"/>
      </w:pPr>
      <w:r>
        <w:t>3. Scope of Work and Key Responsibilities</w:t>
      </w:r>
    </w:p>
    <w:p w14:paraId="0FBC8656" w14:textId="77777777" w:rsidR="007E5697" w:rsidRPr="004E6C91" w:rsidRDefault="00C70126">
      <w:pPr>
        <w:rPr>
          <w:rFonts w:ascii="Times New Roman" w:hAnsi="Times New Roman" w:cs="Times New Roman"/>
          <w:sz w:val="24"/>
        </w:rPr>
      </w:pPr>
      <w:r w:rsidRPr="004E6C91">
        <w:rPr>
          <w:rFonts w:ascii="Times New Roman" w:hAnsi="Times New Roman" w:cs="Times New Roman"/>
          <w:sz w:val="24"/>
        </w:rPr>
        <w:t>Guided by the approved Project Implementation Plan and working under the National Project Coordinator, the consultant will:</w:t>
      </w:r>
    </w:p>
    <w:p w14:paraId="4E7A3C2D"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Compile legal, institutional, administrative and procedural arrangements for NDC implementation, monitoring, reporting, data archiving and stakeholder engagement.</w:t>
      </w:r>
    </w:p>
    <w:p w14:paraId="42636742" w14:textId="673444C3"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lastRenderedPageBreak/>
        <w:t>Describe Liberia</w:t>
      </w:r>
      <w:r w:rsidR="00973853">
        <w:rPr>
          <w:rFonts w:ascii="Times New Roman" w:hAnsi="Times New Roman" w:cs="Times New Roman"/>
          <w:sz w:val="24"/>
        </w:rPr>
        <w:t>’</w:t>
      </w:r>
      <w:r w:rsidRPr="004E6C91">
        <w:rPr>
          <w:rFonts w:ascii="Times New Roman" w:hAnsi="Times New Roman" w:cs="Times New Roman"/>
          <w:sz w:val="24"/>
        </w:rPr>
        <w:t>s current NDC, including targets, reference points, time frames, scope, coverage, planning processes, assumptions, accounting approaches, fairness and ambition.</w:t>
      </w:r>
    </w:p>
    <w:p w14:paraId="7A7D31CE"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Compile mitigation policies, measures, actions and plans, including mitigation co-benefits arising from adaptation and economic diversification actions.</w:t>
      </w:r>
    </w:p>
    <w:p w14:paraId="2FEC9C14"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Define and document NDC indicators, methodologies, time coverage and sectoral structure; assess and validate methods used to develop projections.</w:t>
      </w:r>
    </w:p>
    <w:p w14:paraId="232C88DA"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Compile and validate projected GHG emissions and removals and present assumptions, methods and results in clear tables and graphs.</w:t>
      </w:r>
    </w:p>
    <w:p w14:paraId="7E8AE803"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Prepare narrative and CTF information tracking progress in implementing and achieving the NDC, including applicable flexibility provisions and areas for improvement.</w:t>
      </w:r>
    </w:p>
    <w:p w14:paraId="31F3AC9B"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Develop and operationalize a national NDC progress-tracking system, including mitigation indicators and links to climate-finance and support tracking.</w:t>
      </w:r>
    </w:p>
    <w:p w14:paraId="6C319757"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Coordinate data inputs from sectoral NDC focal points and consult relevant ministries, agencies, academia, civil society and private-sector stakeholders.</w:t>
      </w:r>
    </w:p>
    <w:p w14:paraId="4587C710"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Coordinate technical peer review, facilitate validation workshops, address comments, and maintain a transparent record of data sources, assumptions and revisions.</w:t>
      </w:r>
    </w:p>
    <w:p w14:paraId="04EC7E38" w14:textId="77777777" w:rsidR="007E5697"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Collaborate with monitoring, evaluation and learning (MEL) and QA/QC teams to ensure transparency, accuracy, completeness, consistency and comparability over time.</w:t>
      </w:r>
    </w:p>
    <w:p w14:paraId="7FB2CFCE" w14:textId="77777777" w:rsidR="004E6C91" w:rsidRPr="004E6C91" w:rsidRDefault="004E6C91" w:rsidP="004E6C91">
      <w:pPr>
        <w:pStyle w:val="ListBullet"/>
        <w:numPr>
          <w:ilvl w:val="0"/>
          <w:numId w:val="0"/>
        </w:numPr>
        <w:spacing w:after="30"/>
        <w:ind w:left="259"/>
        <w:rPr>
          <w:rFonts w:ascii="Times New Roman" w:hAnsi="Times New Roman" w:cs="Times New Roman"/>
          <w:sz w:val="24"/>
        </w:rPr>
      </w:pPr>
    </w:p>
    <w:p w14:paraId="09DB0B26" w14:textId="77777777" w:rsidR="007E5697" w:rsidRDefault="00C70126">
      <w:pPr>
        <w:pStyle w:val="Heading1"/>
      </w:pPr>
      <w:r>
        <w:t>4. Required Deliverables</w:t>
      </w:r>
    </w:p>
    <w:tbl>
      <w:tblPr>
        <w:tblStyle w:val="TableGrid"/>
        <w:tblW w:w="10623" w:type="dxa"/>
        <w:jc w:val="center"/>
        <w:tblLayout w:type="fixed"/>
        <w:tblLook w:val="04A0" w:firstRow="1" w:lastRow="0" w:firstColumn="1" w:lastColumn="0" w:noHBand="0" w:noVBand="1"/>
      </w:tblPr>
      <w:tblGrid>
        <w:gridCol w:w="993"/>
        <w:gridCol w:w="3510"/>
        <w:gridCol w:w="6120"/>
      </w:tblGrid>
      <w:tr w:rsidR="007E5697" w14:paraId="282EF91E" w14:textId="77777777" w:rsidTr="004E6C91">
        <w:trPr>
          <w:trHeight w:val="276"/>
          <w:tblHeader/>
          <w:jc w:val="center"/>
        </w:trPr>
        <w:tc>
          <w:tcPr>
            <w:tcW w:w="993" w:type="dxa"/>
            <w:shd w:val="clear" w:color="auto" w:fill="145A32"/>
          </w:tcPr>
          <w:p w14:paraId="33476747" w14:textId="77777777" w:rsidR="007E5697" w:rsidRDefault="00C70126">
            <w:r>
              <w:rPr>
                <w:b/>
                <w:color w:val="FFFFFF"/>
              </w:rPr>
              <w:t>No.</w:t>
            </w:r>
          </w:p>
        </w:tc>
        <w:tc>
          <w:tcPr>
            <w:tcW w:w="3510" w:type="dxa"/>
            <w:shd w:val="clear" w:color="auto" w:fill="145A32"/>
          </w:tcPr>
          <w:p w14:paraId="5551EAA7" w14:textId="77777777" w:rsidR="007E5697" w:rsidRDefault="00C70126">
            <w:r>
              <w:rPr>
                <w:b/>
                <w:color w:val="FFFFFF"/>
              </w:rPr>
              <w:t>Deliverable</w:t>
            </w:r>
          </w:p>
        </w:tc>
        <w:tc>
          <w:tcPr>
            <w:tcW w:w="6120" w:type="dxa"/>
            <w:shd w:val="clear" w:color="auto" w:fill="145A32"/>
          </w:tcPr>
          <w:p w14:paraId="42A3FD08" w14:textId="77777777" w:rsidR="007E5697" w:rsidRDefault="00C70126">
            <w:r>
              <w:rPr>
                <w:b/>
                <w:color w:val="FFFFFF"/>
              </w:rPr>
              <w:t>Minimum content</w:t>
            </w:r>
          </w:p>
        </w:tc>
      </w:tr>
      <w:tr w:rsidR="007E5697" w14:paraId="4E197D9E" w14:textId="77777777" w:rsidTr="004E6C91">
        <w:trPr>
          <w:cantSplit/>
          <w:trHeight w:val="716"/>
          <w:jc w:val="center"/>
        </w:trPr>
        <w:tc>
          <w:tcPr>
            <w:tcW w:w="993" w:type="dxa"/>
            <w:tcMar>
              <w:top w:w="50" w:type="dxa"/>
              <w:left w:w="70" w:type="dxa"/>
              <w:bottom w:w="50" w:type="dxa"/>
              <w:right w:w="70" w:type="dxa"/>
            </w:tcMar>
          </w:tcPr>
          <w:p w14:paraId="2D17CC3E" w14:textId="77777777" w:rsidR="004E6C91" w:rsidRDefault="004E6C91" w:rsidP="004E6C91">
            <w:pPr>
              <w:jc w:val="center"/>
              <w:rPr>
                <w:rFonts w:ascii="Times New Roman" w:hAnsi="Times New Roman" w:cs="Times New Roman"/>
                <w:b/>
                <w:sz w:val="24"/>
                <w:szCs w:val="24"/>
              </w:rPr>
            </w:pPr>
          </w:p>
          <w:p w14:paraId="05031FEC"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2.1</w:t>
            </w:r>
          </w:p>
        </w:tc>
        <w:tc>
          <w:tcPr>
            <w:tcW w:w="3510" w:type="dxa"/>
            <w:tcMar>
              <w:top w:w="50" w:type="dxa"/>
              <w:left w:w="70" w:type="dxa"/>
              <w:bottom w:w="50" w:type="dxa"/>
              <w:right w:w="70" w:type="dxa"/>
            </w:tcMar>
          </w:tcPr>
          <w:p w14:paraId="63EC5974" w14:textId="77777777"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National circumstances and institutional arrangements section related to NDC tracking for BTR2</w:t>
            </w:r>
          </w:p>
        </w:tc>
        <w:tc>
          <w:tcPr>
            <w:tcW w:w="6120" w:type="dxa"/>
            <w:tcMar>
              <w:top w:w="50" w:type="dxa"/>
              <w:left w:w="70" w:type="dxa"/>
              <w:bottom w:w="50" w:type="dxa"/>
              <w:right w:w="70" w:type="dxa"/>
            </w:tcMar>
          </w:tcPr>
          <w:p w14:paraId="7D30A43C"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Description of national circumstances and the legal, institutional, administrative and procedural arrangements for NDC implementation, monitoring, reporting, archiving and stakeholder engagement.</w:t>
            </w:r>
          </w:p>
        </w:tc>
      </w:tr>
      <w:tr w:rsidR="007E5697" w14:paraId="6F4C6323" w14:textId="77777777" w:rsidTr="004E6C91">
        <w:trPr>
          <w:cantSplit/>
          <w:trHeight w:val="933"/>
          <w:jc w:val="center"/>
        </w:trPr>
        <w:tc>
          <w:tcPr>
            <w:tcW w:w="993" w:type="dxa"/>
            <w:tcMar>
              <w:top w:w="50" w:type="dxa"/>
              <w:left w:w="70" w:type="dxa"/>
              <w:bottom w:w="50" w:type="dxa"/>
              <w:right w:w="70" w:type="dxa"/>
            </w:tcMar>
          </w:tcPr>
          <w:p w14:paraId="42F4FEEC" w14:textId="77777777" w:rsidR="004E6C91" w:rsidRDefault="004E6C91" w:rsidP="004E6C91">
            <w:pPr>
              <w:jc w:val="center"/>
              <w:rPr>
                <w:rFonts w:ascii="Times New Roman" w:hAnsi="Times New Roman" w:cs="Times New Roman"/>
                <w:b/>
                <w:sz w:val="24"/>
                <w:szCs w:val="24"/>
              </w:rPr>
            </w:pPr>
          </w:p>
          <w:p w14:paraId="4BE48C7C" w14:textId="77777777" w:rsidR="004E6C91" w:rsidRDefault="004E6C91" w:rsidP="004E6C91">
            <w:pPr>
              <w:jc w:val="center"/>
              <w:rPr>
                <w:rFonts w:ascii="Times New Roman" w:hAnsi="Times New Roman" w:cs="Times New Roman"/>
                <w:b/>
                <w:sz w:val="24"/>
                <w:szCs w:val="24"/>
              </w:rPr>
            </w:pPr>
          </w:p>
          <w:p w14:paraId="19EE4857"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2.2</w:t>
            </w:r>
          </w:p>
        </w:tc>
        <w:tc>
          <w:tcPr>
            <w:tcW w:w="3510" w:type="dxa"/>
            <w:tcMar>
              <w:top w:w="50" w:type="dxa"/>
              <w:left w:w="70" w:type="dxa"/>
              <w:bottom w:w="50" w:type="dxa"/>
              <w:right w:w="70" w:type="dxa"/>
            </w:tcMar>
          </w:tcPr>
          <w:p w14:paraId="6559FC88" w14:textId="77777777"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Description of Liberia's NDC for BTR2</w:t>
            </w:r>
          </w:p>
        </w:tc>
        <w:tc>
          <w:tcPr>
            <w:tcW w:w="6120" w:type="dxa"/>
            <w:tcMar>
              <w:top w:w="50" w:type="dxa"/>
              <w:left w:w="70" w:type="dxa"/>
              <w:bottom w:w="50" w:type="dxa"/>
              <w:right w:w="70" w:type="dxa"/>
            </w:tcMar>
          </w:tcPr>
          <w:p w14:paraId="4839DFD2"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NDC overview covering targets, reference points, time frames, scope, sectors, policies and measures, planning processes, assumptions, methodologies, fairness, ambition and contribution to the objectives of the UNFCCC and Paris Agreement.</w:t>
            </w:r>
          </w:p>
        </w:tc>
      </w:tr>
      <w:tr w:rsidR="007E5697" w14:paraId="18F83044" w14:textId="77777777" w:rsidTr="004E6C91">
        <w:trPr>
          <w:cantSplit/>
          <w:trHeight w:val="716"/>
          <w:jc w:val="center"/>
        </w:trPr>
        <w:tc>
          <w:tcPr>
            <w:tcW w:w="993" w:type="dxa"/>
            <w:tcMar>
              <w:top w:w="50" w:type="dxa"/>
              <w:left w:w="70" w:type="dxa"/>
              <w:bottom w:w="50" w:type="dxa"/>
              <w:right w:w="70" w:type="dxa"/>
            </w:tcMar>
          </w:tcPr>
          <w:p w14:paraId="60842C79" w14:textId="77777777" w:rsidR="004E6C91" w:rsidRDefault="004E6C91" w:rsidP="004E6C91">
            <w:pPr>
              <w:jc w:val="center"/>
              <w:rPr>
                <w:rFonts w:ascii="Times New Roman" w:hAnsi="Times New Roman" w:cs="Times New Roman"/>
                <w:b/>
                <w:sz w:val="24"/>
                <w:szCs w:val="24"/>
              </w:rPr>
            </w:pPr>
          </w:p>
          <w:p w14:paraId="49AB1A6A"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2.3</w:t>
            </w:r>
          </w:p>
        </w:tc>
        <w:tc>
          <w:tcPr>
            <w:tcW w:w="3510" w:type="dxa"/>
            <w:tcMar>
              <w:top w:w="50" w:type="dxa"/>
              <w:left w:w="70" w:type="dxa"/>
              <w:bottom w:w="50" w:type="dxa"/>
              <w:right w:w="70" w:type="dxa"/>
            </w:tcMar>
          </w:tcPr>
          <w:p w14:paraId="44212308" w14:textId="77777777"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GHG emissions and removals for BTR2</w:t>
            </w:r>
          </w:p>
        </w:tc>
        <w:tc>
          <w:tcPr>
            <w:tcW w:w="6120" w:type="dxa"/>
            <w:tcMar>
              <w:top w:w="50" w:type="dxa"/>
              <w:left w:w="70" w:type="dxa"/>
              <w:bottom w:w="50" w:type="dxa"/>
              <w:right w:w="70" w:type="dxa"/>
            </w:tcMar>
          </w:tcPr>
          <w:p w14:paraId="4649D188"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 xml:space="preserve">Validated methodologies and projections covering </w:t>
            </w:r>
            <w:proofErr w:type="gramStart"/>
            <w:r w:rsidRPr="004E6C91">
              <w:rPr>
                <w:rFonts w:ascii="Times New Roman" w:hAnsi="Times New Roman" w:cs="Times New Roman"/>
                <w:sz w:val="24"/>
                <w:szCs w:val="24"/>
              </w:rPr>
              <w:t>time period</w:t>
            </w:r>
            <w:proofErr w:type="gramEnd"/>
            <w:r w:rsidRPr="004E6C91">
              <w:rPr>
                <w:rFonts w:ascii="Times New Roman" w:hAnsi="Times New Roman" w:cs="Times New Roman"/>
                <w:sz w:val="24"/>
                <w:szCs w:val="24"/>
              </w:rPr>
              <w:t>, structure, NDC indicators, assumptions and methods, presented in graphical and tabular formats.</w:t>
            </w:r>
          </w:p>
        </w:tc>
      </w:tr>
      <w:tr w:rsidR="007E5697" w14:paraId="553A5230" w14:textId="77777777" w:rsidTr="004E6C91">
        <w:trPr>
          <w:cantSplit/>
          <w:trHeight w:val="716"/>
          <w:jc w:val="center"/>
        </w:trPr>
        <w:tc>
          <w:tcPr>
            <w:tcW w:w="993" w:type="dxa"/>
            <w:tcMar>
              <w:top w:w="50" w:type="dxa"/>
              <w:left w:w="70" w:type="dxa"/>
              <w:bottom w:w="50" w:type="dxa"/>
              <w:right w:w="70" w:type="dxa"/>
            </w:tcMar>
          </w:tcPr>
          <w:p w14:paraId="04605CBA" w14:textId="77777777" w:rsidR="004E6C91" w:rsidRDefault="004E6C91" w:rsidP="004E6C91">
            <w:pPr>
              <w:jc w:val="center"/>
              <w:rPr>
                <w:rFonts w:ascii="Times New Roman" w:hAnsi="Times New Roman" w:cs="Times New Roman"/>
                <w:b/>
                <w:sz w:val="24"/>
                <w:szCs w:val="24"/>
              </w:rPr>
            </w:pPr>
          </w:p>
          <w:p w14:paraId="7FD1EBA3"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2.4</w:t>
            </w:r>
          </w:p>
        </w:tc>
        <w:tc>
          <w:tcPr>
            <w:tcW w:w="3510" w:type="dxa"/>
            <w:tcMar>
              <w:top w:w="50" w:type="dxa"/>
              <w:left w:w="70" w:type="dxa"/>
              <w:bottom w:w="50" w:type="dxa"/>
              <w:right w:w="70" w:type="dxa"/>
            </w:tcMar>
          </w:tcPr>
          <w:p w14:paraId="3349C287" w14:textId="77777777"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NDC tracking report for BTR2</w:t>
            </w:r>
          </w:p>
        </w:tc>
        <w:tc>
          <w:tcPr>
            <w:tcW w:w="6120" w:type="dxa"/>
            <w:tcMar>
              <w:top w:w="50" w:type="dxa"/>
              <w:left w:w="70" w:type="dxa"/>
              <w:bottom w:w="50" w:type="dxa"/>
              <w:right w:w="70" w:type="dxa"/>
            </w:tcMar>
          </w:tcPr>
          <w:p w14:paraId="2FB887B1"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Narrative report and completed relevant CTFs; an operational NDC progress-tracking system linked to mitigation indicators and climate-finance tracking; peer-review and validation records.</w:t>
            </w:r>
          </w:p>
        </w:tc>
      </w:tr>
      <w:tr w:rsidR="007E5697" w14:paraId="74928D7C" w14:textId="77777777" w:rsidTr="004E6C91">
        <w:trPr>
          <w:cantSplit/>
          <w:trHeight w:val="716"/>
          <w:jc w:val="center"/>
        </w:trPr>
        <w:tc>
          <w:tcPr>
            <w:tcW w:w="993" w:type="dxa"/>
            <w:tcMar>
              <w:top w:w="50" w:type="dxa"/>
              <w:left w:w="70" w:type="dxa"/>
              <w:bottom w:w="50" w:type="dxa"/>
              <w:right w:w="70" w:type="dxa"/>
            </w:tcMar>
          </w:tcPr>
          <w:p w14:paraId="396FE0D1" w14:textId="77777777" w:rsidR="004E6C91" w:rsidRDefault="004E6C91" w:rsidP="004E6C91">
            <w:pPr>
              <w:jc w:val="center"/>
              <w:rPr>
                <w:rFonts w:ascii="Times New Roman" w:hAnsi="Times New Roman" w:cs="Times New Roman"/>
                <w:b/>
                <w:sz w:val="24"/>
                <w:szCs w:val="24"/>
              </w:rPr>
            </w:pPr>
          </w:p>
          <w:p w14:paraId="1410828D"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2.5</w:t>
            </w:r>
          </w:p>
        </w:tc>
        <w:tc>
          <w:tcPr>
            <w:tcW w:w="3510" w:type="dxa"/>
            <w:tcMar>
              <w:top w:w="50" w:type="dxa"/>
              <w:left w:w="70" w:type="dxa"/>
              <w:bottom w:w="50" w:type="dxa"/>
              <w:right w:w="70" w:type="dxa"/>
            </w:tcMar>
          </w:tcPr>
          <w:p w14:paraId="586D1FC8" w14:textId="5B3EE6E6"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Updated national circumstances and institutional arrangements section for BTR3NC4</w:t>
            </w:r>
          </w:p>
        </w:tc>
        <w:tc>
          <w:tcPr>
            <w:tcW w:w="6120" w:type="dxa"/>
            <w:tcMar>
              <w:top w:w="50" w:type="dxa"/>
              <w:left w:w="70" w:type="dxa"/>
              <w:bottom w:w="50" w:type="dxa"/>
              <w:right w:w="70" w:type="dxa"/>
            </w:tcMar>
          </w:tcPr>
          <w:p w14:paraId="6D691D36" w14:textId="77777777" w:rsidR="007E5697" w:rsidRPr="004E6C91" w:rsidRDefault="00D41498" w:rsidP="00D41498">
            <w:pPr>
              <w:jc w:val="both"/>
              <w:rPr>
                <w:rFonts w:ascii="Times New Roman" w:hAnsi="Times New Roman" w:cs="Times New Roman"/>
                <w:sz w:val="24"/>
                <w:szCs w:val="24"/>
              </w:rPr>
            </w:pPr>
            <w:r>
              <w:rPr>
                <w:rFonts w:ascii="Times New Roman" w:hAnsi="Times New Roman" w:cs="Times New Roman"/>
                <w:sz w:val="24"/>
                <w:szCs w:val="24"/>
              </w:rPr>
              <w:t xml:space="preserve">Updated section </w:t>
            </w:r>
            <w:r w:rsidR="00C70126" w:rsidRPr="004E6C91">
              <w:rPr>
                <w:rFonts w:ascii="Times New Roman" w:hAnsi="Times New Roman" w:cs="Times New Roman"/>
                <w:sz w:val="24"/>
                <w:szCs w:val="24"/>
              </w:rPr>
              <w:t>reflecting changes in the NDC and in arrangements for implementation, monitoring, reporting, archiving and stakeholder engagement.</w:t>
            </w:r>
          </w:p>
        </w:tc>
      </w:tr>
      <w:tr w:rsidR="007E5697" w14:paraId="2ACEC921" w14:textId="77777777" w:rsidTr="004E6C91">
        <w:trPr>
          <w:cantSplit/>
          <w:trHeight w:val="716"/>
          <w:jc w:val="center"/>
        </w:trPr>
        <w:tc>
          <w:tcPr>
            <w:tcW w:w="993" w:type="dxa"/>
            <w:tcMar>
              <w:top w:w="50" w:type="dxa"/>
              <w:left w:w="70" w:type="dxa"/>
              <w:bottom w:w="50" w:type="dxa"/>
              <w:right w:w="70" w:type="dxa"/>
            </w:tcMar>
          </w:tcPr>
          <w:p w14:paraId="354ACB67" w14:textId="77777777" w:rsidR="004E6C91" w:rsidRDefault="004E6C91" w:rsidP="004E6C91">
            <w:pPr>
              <w:jc w:val="center"/>
              <w:rPr>
                <w:rFonts w:ascii="Times New Roman" w:hAnsi="Times New Roman" w:cs="Times New Roman"/>
                <w:b/>
                <w:sz w:val="24"/>
                <w:szCs w:val="24"/>
              </w:rPr>
            </w:pPr>
          </w:p>
          <w:p w14:paraId="116A03EA"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2.6</w:t>
            </w:r>
          </w:p>
        </w:tc>
        <w:tc>
          <w:tcPr>
            <w:tcW w:w="3510" w:type="dxa"/>
            <w:tcMar>
              <w:top w:w="50" w:type="dxa"/>
              <w:left w:w="70" w:type="dxa"/>
              <w:bottom w:w="50" w:type="dxa"/>
              <w:right w:w="70" w:type="dxa"/>
            </w:tcMar>
          </w:tcPr>
          <w:p w14:paraId="2B24E527" w14:textId="172CDB47"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Updated description of the NDC for BTR3NC4, if applicable</w:t>
            </w:r>
          </w:p>
        </w:tc>
        <w:tc>
          <w:tcPr>
            <w:tcW w:w="6120" w:type="dxa"/>
            <w:tcMar>
              <w:top w:w="50" w:type="dxa"/>
              <w:left w:w="70" w:type="dxa"/>
              <w:bottom w:w="50" w:type="dxa"/>
              <w:right w:w="70" w:type="dxa"/>
            </w:tcMar>
          </w:tcPr>
          <w:p w14:paraId="4177C509" w14:textId="2EE4DE7A"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Updated NDC overview, policies, measures, assumptions, methodologies, fairness and ambition, reflecting any changes applicable to the BTR3NC4 reporting cycle.</w:t>
            </w:r>
          </w:p>
        </w:tc>
      </w:tr>
      <w:tr w:rsidR="007E5697" w14:paraId="309795A9" w14:textId="77777777" w:rsidTr="004E6C91">
        <w:trPr>
          <w:cantSplit/>
          <w:trHeight w:val="710"/>
          <w:jc w:val="center"/>
        </w:trPr>
        <w:tc>
          <w:tcPr>
            <w:tcW w:w="993" w:type="dxa"/>
            <w:tcMar>
              <w:top w:w="50" w:type="dxa"/>
              <w:left w:w="70" w:type="dxa"/>
              <w:bottom w:w="50" w:type="dxa"/>
              <w:right w:w="70" w:type="dxa"/>
            </w:tcMar>
          </w:tcPr>
          <w:p w14:paraId="5A06CF2D" w14:textId="77777777" w:rsidR="004E6C91" w:rsidRDefault="004E6C91" w:rsidP="004E6C91">
            <w:pPr>
              <w:jc w:val="center"/>
              <w:rPr>
                <w:rFonts w:ascii="Times New Roman" w:hAnsi="Times New Roman" w:cs="Times New Roman"/>
                <w:b/>
                <w:sz w:val="24"/>
                <w:szCs w:val="24"/>
              </w:rPr>
            </w:pPr>
          </w:p>
          <w:p w14:paraId="5246E988"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2.7</w:t>
            </w:r>
          </w:p>
        </w:tc>
        <w:tc>
          <w:tcPr>
            <w:tcW w:w="3510" w:type="dxa"/>
            <w:tcMar>
              <w:top w:w="50" w:type="dxa"/>
              <w:left w:w="70" w:type="dxa"/>
              <w:bottom w:w="50" w:type="dxa"/>
              <w:right w:w="70" w:type="dxa"/>
            </w:tcMar>
          </w:tcPr>
          <w:p w14:paraId="0579EDBC" w14:textId="1D37C431"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Updated projections of GHG emissions and removals for BTR3NC4</w:t>
            </w:r>
          </w:p>
        </w:tc>
        <w:tc>
          <w:tcPr>
            <w:tcW w:w="6120" w:type="dxa"/>
            <w:tcMar>
              <w:top w:w="50" w:type="dxa"/>
              <w:left w:w="70" w:type="dxa"/>
              <w:bottom w:w="50" w:type="dxa"/>
              <w:right w:w="70" w:type="dxa"/>
            </w:tcMar>
          </w:tcPr>
          <w:p w14:paraId="31A20B48"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Updated methodologies and projections, including time coverage, sectoral structure, NDC indicators, assumptions and modelling approaches, in graphical and tabular formats.</w:t>
            </w:r>
          </w:p>
        </w:tc>
      </w:tr>
      <w:tr w:rsidR="007E5697" w14:paraId="66A899BB" w14:textId="77777777" w:rsidTr="004E6C91">
        <w:trPr>
          <w:cantSplit/>
          <w:trHeight w:val="722"/>
          <w:jc w:val="center"/>
        </w:trPr>
        <w:tc>
          <w:tcPr>
            <w:tcW w:w="993" w:type="dxa"/>
            <w:tcMar>
              <w:top w:w="50" w:type="dxa"/>
              <w:left w:w="70" w:type="dxa"/>
              <w:bottom w:w="50" w:type="dxa"/>
              <w:right w:w="70" w:type="dxa"/>
            </w:tcMar>
          </w:tcPr>
          <w:p w14:paraId="42553954" w14:textId="77777777" w:rsidR="004E6C91" w:rsidRDefault="004E6C91" w:rsidP="004E6C91">
            <w:pPr>
              <w:jc w:val="center"/>
              <w:rPr>
                <w:rFonts w:ascii="Times New Roman" w:hAnsi="Times New Roman" w:cs="Times New Roman"/>
                <w:b/>
                <w:sz w:val="24"/>
                <w:szCs w:val="24"/>
              </w:rPr>
            </w:pPr>
          </w:p>
          <w:p w14:paraId="5A85298D" w14:textId="77777777" w:rsidR="007E5697" w:rsidRPr="004E6C91" w:rsidRDefault="00C70126" w:rsidP="004E6C91">
            <w:pPr>
              <w:jc w:val="center"/>
              <w:rPr>
                <w:rFonts w:ascii="Times New Roman" w:hAnsi="Times New Roman" w:cs="Times New Roman"/>
                <w:sz w:val="24"/>
                <w:szCs w:val="24"/>
              </w:rPr>
            </w:pPr>
            <w:r w:rsidRPr="004E6C91">
              <w:rPr>
                <w:rFonts w:ascii="Times New Roman" w:hAnsi="Times New Roman" w:cs="Times New Roman"/>
                <w:b/>
                <w:sz w:val="24"/>
                <w:szCs w:val="24"/>
              </w:rPr>
              <w:t>2.8</w:t>
            </w:r>
          </w:p>
        </w:tc>
        <w:tc>
          <w:tcPr>
            <w:tcW w:w="3510" w:type="dxa"/>
            <w:tcMar>
              <w:top w:w="50" w:type="dxa"/>
              <w:left w:w="70" w:type="dxa"/>
              <w:bottom w:w="50" w:type="dxa"/>
              <w:right w:w="70" w:type="dxa"/>
            </w:tcMar>
          </w:tcPr>
          <w:p w14:paraId="4197DE7D" w14:textId="7F6E456B" w:rsidR="007E5697" w:rsidRPr="004E6C91" w:rsidRDefault="00C70126" w:rsidP="00E801EB">
            <w:pPr>
              <w:jc w:val="both"/>
              <w:rPr>
                <w:rFonts w:ascii="Times New Roman" w:hAnsi="Times New Roman" w:cs="Times New Roman"/>
                <w:sz w:val="24"/>
                <w:szCs w:val="24"/>
              </w:rPr>
            </w:pPr>
            <w:r w:rsidRPr="004E6C91">
              <w:rPr>
                <w:rFonts w:ascii="Times New Roman" w:hAnsi="Times New Roman" w:cs="Times New Roman"/>
                <w:sz w:val="24"/>
                <w:szCs w:val="24"/>
              </w:rPr>
              <w:t>NDC tracking report for BTR3NC4</w:t>
            </w:r>
          </w:p>
        </w:tc>
        <w:tc>
          <w:tcPr>
            <w:tcW w:w="6120" w:type="dxa"/>
            <w:tcMar>
              <w:top w:w="50" w:type="dxa"/>
              <w:left w:w="70" w:type="dxa"/>
              <w:bottom w:w="50" w:type="dxa"/>
              <w:right w:w="70" w:type="dxa"/>
            </w:tcMar>
          </w:tcPr>
          <w:p w14:paraId="7A3F3A32" w14:textId="77777777" w:rsidR="007E5697" w:rsidRPr="004E6C91" w:rsidRDefault="00C70126" w:rsidP="00D41498">
            <w:pPr>
              <w:jc w:val="both"/>
              <w:rPr>
                <w:rFonts w:ascii="Times New Roman" w:hAnsi="Times New Roman" w:cs="Times New Roman"/>
                <w:sz w:val="24"/>
                <w:szCs w:val="24"/>
              </w:rPr>
            </w:pPr>
            <w:r w:rsidRPr="004E6C91">
              <w:rPr>
                <w:rFonts w:ascii="Times New Roman" w:hAnsi="Times New Roman" w:cs="Times New Roman"/>
                <w:sz w:val="24"/>
                <w:szCs w:val="24"/>
              </w:rPr>
              <w:t>Updated narrative report and relevant CTFs, supported by national peer review, stakeholder validation, documented gaps, improvement needs and recommendations for subsequent reporting cycles.</w:t>
            </w:r>
          </w:p>
        </w:tc>
      </w:tr>
    </w:tbl>
    <w:p w14:paraId="6D1E87A7" w14:textId="77777777" w:rsidR="004E6C91" w:rsidRDefault="004E6C91" w:rsidP="004E6C91"/>
    <w:p w14:paraId="47470103" w14:textId="77777777" w:rsidR="007E5697" w:rsidRDefault="00C70126">
      <w:pPr>
        <w:pStyle w:val="Heading1"/>
      </w:pPr>
      <w:r>
        <w:t>5. Qualifications and Experience</w:t>
      </w:r>
    </w:p>
    <w:p w14:paraId="09FEA6C9"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At least a master's degree in climate change, environmental science, natural resource management, economics, development studies, public policy, or another closely related discipline.</w:t>
      </w:r>
    </w:p>
    <w:p w14:paraId="09512691"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At least five (5) years of relevant professional experience, including demonstrated work on climate-change mitigation, NDCs, transparency, measurement/reporting/verification, or related assignments.</w:t>
      </w:r>
    </w:p>
    <w:p w14:paraId="09414F56"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Strong knowledge of the UNFCCC, Paris Agreement, Enhanced Transparency Framework, MPGs, CTFs, NDC accounting and national climate policy processes.</w:t>
      </w:r>
    </w:p>
    <w:p w14:paraId="298D54BC"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Demonstrated experience in developing GHG projections, indicators, mitigation scenarios, or systems for tracking policies, measures and NDC progress.</w:t>
      </w:r>
    </w:p>
    <w:p w14:paraId="2DF87682"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Sound knowledge of Liberia's policies, institutions, development priorities and key NDC sectors.</w:t>
      </w:r>
    </w:p>
    <w:p w14:paraId="2FE71445" w14:textId="33A291A8"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 xml:space="preserve">Proven capacity to collect, validate, </w:t>
      </w:r>
      <w:r w:rsidR="00973853" w:rsidRPr="004E6C91">
        <w:rPr>
          <w:rFonts w:ascii="Times New Roman" w:hAnsi="Times New Roman" w:cs="Times New Roman"/>
          <w:sz w:val="24"/>
        </w:rPr>
        <w:t>analyze</w:t>
      </w:r>
      <w:r w:rsidRPr="004E6C91">
        <w:rPr>
          <w:rFonts w:ascii="Times New Roman" w:hAnsi="Times New Roman" w:cs="Times New Roman"/>
          <w:sz w:val="24"/>
        </w:rPr>
        <w:t xml:space="preserve"> and synthesize quantitative and qualitative information and to prepare high-quality technical reports.</w:t>
      </w:r>
    </w:p>
    <w:p w14:paraId="4F017A00"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Strong stakeholder-engagement, facilitation, teamwork and coordination skills.</w:t>
      </w:r>
    </w:p>
    <w:p w14:paraId="06B2312A" w14:textId="77777777" w:rsidR="007E5697" w:rsidRPr="004E6C91"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Proficiency in Microsoft Word, Excel and PowerPoint; competence in relevant data-analysis, modelling or visualization tools is an advantage.</w:t>
      </w:r>
    </w:p>
    <w:p w14:paraId="7D14BF97" w14:textId="77777777" w:rsidR="007E5697" w:rsidRDefault="00C70126" w:rsidP="004E6C91">
      <w:pPr>
        <w:pStyle w:val="ListBullet"/>
        <w:spacing w:after="30"/>
        <w:ind w:left="259" w:hanging="173"/>
        <w:jc w:val="both"/>
        <w:rPr>
          <w:rFonts w:ascii="Times New Roman" w:hAnsi="Times New Roman" w:cs="Times New Roman"/>
          <w:sz w:val="24"/>
        </w:rPr>
      </w:pPr>
      <w:r w:rsidRPr="004E6C91">
        <w:rPr>
          <w:rFonts w:ascii="Times New Roman" w:hAnsi="Times New Roman" w:cs="Times New Roman"/>
          <w:sz w:val="24"/>
        </w:rPr>
        <w:t>Excellent written and spoken English. Prior experience preparing National Communications, Biennial Transparency Reports, Biennial Update Reports or NDC tracking reports is a strong advantage.</w:t>
      </w:r>
    </w:p>
    <w:p w14:paraId="200711EC" w14:textId="77777777" w:rsidR="004E6C91" w:rsidRPr="004E6C91" w:rsidRDefault="004E6C91" w:rsidP="004E6C91">
      <w:pPr>
        <w:pStyle w:val="ListBullet"/>
        <w:numPr>
          <w:ilvl w:val="0"/>
          <w:numId w:val="0"/>
        </w:numPr>
        <w:spacing w:after="30"/>
        <w:ind w:left="259"/>
        <w:jc w:val="both"/>
        <w:rPr>
          <w:rFonts w:ascii="Times New Roman" w:hAnsi="Times New Roman" w:cs="Times New Roman"/>
          <w:sz w:val="24"/>
        </w:rPr>
      </w:pPr>
    </w:p>
    <w:p w14:paraId="4A474D32" w14:textId="77777777" w:rsidR="007E5697" w:rsidRDefault="00C70126">
      <w:pPr>
        <w:pStyle w:val="Heading1"/>
      </w:pPr>
      <w:r>
        <w:t>6. Reporting, Quality and Acceptance</w:t>
      </w:r>
    </w:p>
    <w:p w14:paraId="2C69556D" w14:textId="77777777" w:rsidR="007E5697" w:rsidRDefault="00C70126" w:rsidP="004E6C91">
      <w:pPr>
        <w:jc w:val="both"/>
        <w:rPr>
          <w:rFonts w:ascii="Times New Roman" w:hAnsi="Times New Roman" w:cs="Times New Roman"/>
          <w:sz w:val="24"/>
        </w:rPr>
      </w:pPr>
      <w:r w:rsidRPr="004E6C91">
        <w:rPr>
          <w:rFonts w:ascii="Times New Roman" w:hAnsi="Times New Roman" w:cs="Times New Roman"/>
          <w:sz w:val="24"/>
        </w:rPr>
        <w:t>The consultant will report to the National Project Coordinator and work closely with the EPA, the NDC Tracking Technical Expert Group, sectoral focal points, MEL and QA/QC teams. Deliverables will be accepted upon technical review, incorporation of comments, completion of relevant narrative and CTF requirements, and approval by the EPA/NPC. The final work plan, schedule and payment milestones will form part of the contract.</w:t>
      </w:r>
    </w:p>
    <w:p w14:paraId="5FFEFD67" w14:textId="77777777" w:rsidR="00D41498" w:rsidRPr="004E6C91" w:rsidRDefault="00D41498" w:rsidP="004E6C91">
      <w:pPr>
        <w:jc w:val="both"/>
        <w:rPr>
          <w:rFonts w:ascii="Times New Roman" w:hAnsi="Times New Roman" w:cs="Times New Roman"/>
          <w:sz w:val="24"/>
        </w:rPr>
      </w:pPr>
    </w:p>
    <w:p w14:paraId="544C4B35" w14:textId="77777777" w:rsidR="007E5697" w:rsidRDefault="00C70126">
      <w:pPr>
        <w:pStyle w:val="Heading1"/>
      </w:pPr>
      <w:r>
        <w:t>7. Application Requirements</w:t>
      </w:r>
    </w:p>
    <w:p w14:paraId="0DEE1496" w14:textId="77777777" w:rsidR="007E5697" w:rsidRPr="004E6C91" w:rsidRDefault="00C70126">
      <w:pPr>
        <w:rPr>
          <w:rFonts w:ascii="Times New Roman" w:hAnsi="Times New Roman" w:cs="Times New Roman"/>
          <w:sz w:val="24"/>
        </w:rPr>
      </w:pPr>
      <w:r w:rsidRPr="004E6C91">
        <w:rPr>
          <w:rFonts w:ascii="Times New Roman" w:hAnsi="Times New Roman" w:cs="Times New Roman"/>
          <w:sz w:val="24"/>
        </w:rPr>
        <w:t>Interested candidates should submit:</w:t>
      </w:r>
    </w:p>
    <w:p w14:paraId="01987A4A"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A signed cover letter/expression of interest explaining suitability for the assignment;</w:t>
      </w:r>
    </w:p>
    <w:p w14:paraId="51981A69"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A current curriculum vitae, including contact details for at least three professional referees;</w:t>
      </w:r>
    </w:p>
    <w:p w14:paraId="533A0A75"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A brief technical approach and indicative work plan for delivering outputs 2.1-2.8;</w:t>
      </w:r>
    </w:p>
    <w:p w14:paraId="74B00769"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A financial proposal stating the professional fee and any applicable costs; and</w:t>
      </w:r>
    </w:p>
    <w:p w14:paraId="20195057" w14:textId="77777777" w:rsidR="007E5697" w:rsidRPr="004E6C91" w:rsidRDefault="00C70126">
      <w:pPr>
        <w:pStyle w:val="ListBullet"/>
        <w:spacing w:after="30"/>
        <w:ind w:left="259" w:hanging="173"/>
        <w:rPr>
          <w:rFonts w:ascii="Times New Roman" w:hAnsi="Times New Roman" w:cs="Times New Roman"/>
          <w:sz w:val="24"/>
        </w:rPr>
      </w:pPr>
      <w:r w:rsidRPr="004E6C91">
        <w:rPr>
          <w:rFonts w:ascii="Times New Roman" w:hAnsi="Times New Roman" w:cs="Times New Roman"/>
          <w:sz w:val="24"/>
        </w:rPr>
        <w:t>Copies of relevant academic and professional credentials and, where available, samples or links to comparable work.</w:t>
      </w:r>
    </w:p>
    <w:p w14:paraId="062BE390" w14:textId="77777777" w:rsidR="007E5697" w:rsidRPr="004E6C91" w:rsidRDefault="00C70126">
      <w:pPr>
        <w:rPr>
          <w:rFonts w:ascii="Times New Roman" w:hAnsi="Times New Roman" w:cs="Times New Roman"/>
          <w:sz w:val="24"/>
        </w:rPr>
      </w:pPr>
      <w:r w:rsidRPr="004E6C91">
        <w:rPr>
          <w:rFonts w:ascii="Times New Roman" w:hAnsi="Times New Roman" w:cs="Times New Roman"/>
          <w:sz w:val="24"/>
        </w:rPr>
        <w:t>Applications from qualified women and men are encouraged. Only shortlisted candidates will be contacted. The EPA reserves the right to verify qualifications and references.</w:t>
      </w:r>
    </w:p>
    <w:p w14:paraId="5CC5C980" w14:textId="77777777" w:rsidR="007E5697" w:rsidRDefault="00C70126">
      <w:pPr>
        <w:pStyle w:val="Heading1"/>
      </w:pPr>
      <w:r>
        <w:lastRenderedPageBreak/>
        <w:t>8. Submission of Applications</w:t>
      </w:r>
    </w:p>
    <w:tbl>
      <w:tblPr>
        <w:tblStyle w:val="TableGrid"/>
        <w:tblW w:w="0" w:type="auto"/>
        <w:jc w:val="center"/>
        <w:tblLook w:val="04A0" w:firstRow="1" w:lastRow="0" w:firstColumn="1" w:lastColumn="0" w:noHBand="0" w:noVBand="1"/>
      </w:tblPr>
      <w:tblGrid>
        <w:gridCol w:w="5178"/>
        <w:gridCol w:w="5180"/>
      </w:tblGrid>
      <w:tr w:rsidR="007E5697" w14:paraId="60F54DA2" w14:textId="77777777">
        <w:trPr>
          <w:jc w:val="center"/>
        </w:trPr>
        <w:tc>
          <w:tcPr>
            <w:tcW w:w="5184" w:type="dxa"/>
            <w:shd w:val="clear" w:color="auto" w:fill="DDEBF7"/>
            <w:tcMar>
              <w:top w:w="70" w:type="dxa"/>
              <w:left w:w="90" w:type="dxa"/>
              <w:bottom w:w="70" w:type="dxa"/>
              <w:right w:w="90" w:type="dxa"/>
            </w:tcMar>
          </w:tcPr>
          <w:p w14:paraId="2AD02A90" w14:textId="77777777" w:rsidR="007E5697" w:rsidRPr="00184F49" w:rsidRDefault="00D530ED">
            <w:pPr>
              <w:rPr>
                <w:rFonts w:ascii="Times New Roman" w:hAnsi="Times New Roman" w:cs="Times New Roman"/>
                <w:sz w:val="24"/>
                <w:szCs w:val="24"/>
              </w:rPr>
            </w:pPr>
            <w:r>
              <w:rPr>
                <w:rFonts w:ascii="Times New Roman" w:hAnsi="Times New Roman" w:cs="Times New Roman"/>
                <w:b/>
                <w:sz w:val="24"/>
                <w:szCs w:val="24"/>
              </w:rPr>
              <w:t>Address A</w:t>
            </w:r>
            <w:r w:rsidR="00C70126" w:rsidRPr="00184F49">
              <w:rPr>
                <w:rFonts w:ascii="Times New Roman" w:hAnsi="Times New Roman" w:cs="Times New Roman"/>
                <w:b/>
                <w:sz w:val="24"/>
                <w:szCs w:val="24"/>
              </w:rPr>
              <w:t>pplications to</w:t>
            </w:r>
            <w:r>
              <w:rPr>
                <w:rFonts w:ascii="Times New Roman" w:hAnsi="Times New Roman" w:cs="Times New Roman"/>
                <w:b/>
                <w:sz w:val="24"/>
                <w:szCs w:val="24"/>
              </w:rPr>
              <w:t>:</w:t>
            </w:r>
          </w:p>
        </w:tc>
        <w:tc>
          <w:tcPr>
            <w:tcW w:w="5184" w:type="dxa"/>
            <w:tcMar>
              <w:top w:w="70" w:type="dxa"/>
              <w:left w:w="90" w:type="dxa"/>
              <w:bottom w:w="70" w:type="dxa"/>
              <w:right w:w="90" w:type="dxa"/>
            </w:tcMar>
          </w:tcPr>
          <w:p w14:paraId="0EFDA1D8" w14:textId="77777777" w:rsidR="00184F49" w:rsidRPr="00184F49" w:rsidRDefault="00184F49" w:rsidP="00184F49">
            <w:pPr>
              <w:spacing w:after="0"/>
              <w:rPr>
                <w:rFonts w:ascii="Times New Roman" w:eastAsia="Calibri" w:hAnsi="Times New Roman"/>
                <w:b/>
                <w:sz w:val="24"/>
              </w:rPr>
            </w:pPr>
            <w:r w:rsidRPr="00184F49">
              <w:rPr>
                <w:rFonts w:ascii="Times New Roman" w:eastAsia="Calibri" w:hAnsi="Times New Roman"/>
                <w:b/>
                <w:sz w:val="24"/>
              </w:rPr>
              <w:t xml:space="preserve">Mr. </w:t>
            </w:r>
            <w:proofErr w:type="spellStart"/>
            <w:r w:rsidRPr="00184F49">
              <w:rPr>
                <w:rFonts w:ascii="Times New Roman" w:eastAsia="Calibri" w:hAnsi="Times New Roman"/>
                <w:b/>
                <w:sz w:val="24"/>
              </w:rPr>
              <w:t>Pescee</w:t>
            </w:r>
            <w:proofErr w:type="spellEnd"/>
            <w:r w:rsidRPr="00184F49">
              <w:rPr>
                <w:rFonts w:ascii="Times New Roman" w:eastAsia="Calibri" w:hAnsi="Times New Roman"/>
                <w:b/>
                <w:sz w:val="24"/>
              </w:rPr>
              <w:t xml:space="preserve"> Doe</w:t>
            </w:r>
          </w:p>
          <w:p w14:paraId="3336928B" w14:textId="5BDAB8B2" w:rsidR="00184F49" w:rsidRPr="00184F49" w:rsidRDefault="00184F49" w:rsidP="00184F49">
            <w:pPr>
              <w:spacing w:after="0"/>
              <w:rPr>
                <w:rFonts w:ascii="Times New Roman" w:eastAsia="Calibri" w:hAnsi="Times New Roman"/>
                <w:sz w:val="24"/>
              </w:rPr>
            </w:pPr>
            <w:r w:rsidRPr="00184F49">
              <w:rPr>
                <w:rFonts w:ascii="Times New Roman" w:eastAsia="Calibri" w:hAnsi="Times New Roman"/>
                <w:sz w:val="24"/>
              </w:rPr>
              <w:t>Assistant Director / Procurement</w:t>
            </w:r>
          </w:p>
          <w:p w14:paraId="4FA0A561" w14:textId="77777777" w:rsidR="007E5697" w:rsidRPr="00184F49" w:rsidRDefault="00184F49" w:rsidP="00184F49">
            <w:pPr>
              <w:spacing w:after="0"/>
              <w:rPr>
                <w:rFonts w:ascii="Times New Roman" w:eastAsia="Calibri" w:hAnsi="Times New Roman"/>
                <w:sz w:val="24"/>
              </w:rPr>
            </w:pPr>
            <w:r w:rsidRPr="00184F49">
              <w:rPr>
                <w:rFonts w:ascii="Times New Roman" w:eastAsia="Calibri" w:hAnsi="Times New Roman"/>
                <w:sz w:val="24"/>
              </w:rPr>
              <w:t>Environmental Protection Agency (EPA) of Liberia</w:t>
            </w:r>
          </w:p>
        </w:tc>
      </w:tr>
      <w:tr w:rsidR="007E5697" w14:paraId="2FE9A54B" w14:textId="77777777">
        <w:trPr>
          <w:jc w:val="center"/>
        </w:trPr>
        <w:tc>
          <w:tcPr>
            <w:tcW w:w="5184" w:type="dxa"/>
            <w:shd w:val="clear" w:color="auto" w:fill="DDEBF7"/>
            <w:tcMar>
              <w:top w:w="70" w:type="dxa"/>
              <w:left w:w="90" w:type="dxa"/>
              <w:bottom w:w="70" w:type="dxa"/>
              <w:right w:w="90" w:type="dxa"/>
            </w:tcMar>
          </w:tcPr>
          <w:p w14:paraId="3DB0200F" w14:textId="77777777" w:rsidR="007E5697" w:rsidRPr="00184F49" w:rsidRDefault="00D530ED">
            <w:pPr>
              <w:rPr>
                <w:rFonts w:ascii="Times New Roman" w:hAnsi="Times New Roman" w:cs="Times New Roman"/>
                <w:sz w:val="24"/>
                <w:szCs w:val="24"/>
              </w:rPr>
            </w:pPr>
            <w:r>
              <w:rPr>
                <w:rFonts w:ascii="Times New Roman" w:hAnsi="Times New Roman" w:cs="Times New Roman"/>
                <w:b/>
                <w:sz w:val="24"/>
                <w:szCs w:val="24"/>
              </w:rPr>
              <w:t>Physical A</w:t>
            </w:r>
            <w:r w:rsidR="00C70126" w:rsidRPr="00184F49">
              <w:rPr>
                <w:rFonts w:ascii="Times New Roman" w:hAnsi="Times New Roman" w:cs="Times New Roman"/>
                <w:b/>
                <w:sz w:val="24"/>
                <w:szCs w:val="24"/>
              </w:rPr>
              <w:t>ddress</w:t>
            </w:r>
            <w:r>
              <w:rPr>
                <w:rFonts w:ascii="Times New Roman" w:hAnsi="Times New Roman" w:cs="Times New Roman"/>
                <w:b/>
                <w:sz w:val="24"/>
                <w:szCs w:val="24"/>
              </w:rPr>
              <w:t>:</w:t>
            </w:r>
          </w:p>
        </w:tc>
        <w:tc>
          <w:tcPr>
            <w:tcW w:w="5184" w:type="dxa"/>
            <w:tcMar>
              <w:top w:w="70" w:type="dxa"/>
              <w:left w:w="90" w:type="dxa"/>
              <w:bottom w:w="70" w:type="dxa"/>
              <w:right w:w="90" w:type="dxa"/>
            </w:tcMar>
          </w:tcPr>
          <w:p w14:paraId="28CAC1FB" w14:textId="77777777" w:rsidR="00184F49" w:rsidRPr="00184F49" w:rsidRDefault="00184F49" w:rsidP="00184F49">
            <w:pPr>
              <w:spacing w:after="0"/>
              <w:rPr>
                <w:rFonts w:ascii="Times New Roman" w:eastAsia="Calibri" w:hAnsi="Times New Roman"/>
                <w:sz w:val="24"/>
              </w:rPr>
            </w:pPr>
            <w:r w:rsidRPr="00184F49">
              <w:rPr>
                <w:rFonts w:ascii="Times New Roman" w:eastAsia="Calibri" w:hAnsi="Times New Roman"/>
                <w:sz w:val="24"/>
              </w:rPr>
              <w:t>Bright’s Building, Sekou Toure Avenue, Mamba Point</w:t>
            </w:r>
          </w:p>
          <w:p w14:paraId="05808E8F" w14:textId="77777777" w:rsidR="007E5697" w:rsidRPr="00184F49" w:rsidRDefault="00184F49" w:rsidP="00184F49">
            <w:pPr>
              <w:rPr>
                <w:rFonts w:ascii="Times New Roman" w:hAnsi="Times New Roman" w:cs="Times New Roman"/>
                <w:sz w:val="24"/>
                <w:szCs w:val="24"/>
              </w:rPr>
            </w:pPr>
            <w:r w:rsidRPr="00184F49">
              <w:rPr>
                <w:rFonts w:ascii="Times New Roman" w:eastAsia="Calibri" w:hAnsi="Times New Roman"/>
                <w:sz w:val="24"/>
              </w:rPr>
              <w:t>1000 Monrovia, 10 Liberia</w:t>
            </w:r>
          </w:p>
        </w:tc>
      </w:tr>
      <w:tr w:rsidR="007E5697" w14:paraId="5F045263" w14:textId="77777777">
        <w:trPr>
          <w:jc w:val="center"/>
        </w:trPr>
        <w:tc>
          <w:tcPr>
            <w:tcW w:w="5184" w:type="dxa"/>
            <w:shd w:val="clear" w:color="auto" w:fill="DDEBF7"/>
            <w:tcMar>
              <w:top w:w="70" w:type="dxa"/>
              <w:left w:w="90" w:type="dxa"/>
              <w:bottom w:w="70" w:type="dxa"/>
              <w:right w:w="90" w:type="dxa"/>
            </w:tcMar>
          </w:tcPr>
          <w:p w14:paraId="31770191" w14:textId="77777777" w:rsidR="007E5697" w:rsidRPr="00184F49" w:rsidRDefault="00C70126">
            <w:pPr>
              <w:rPr>
                <w:rFonts w:ascii="Times New Roman" w:hAnsi="Times New Roman" w:cs="Times New Roman"/>
                <w:sz w:val="24"/>
                <w:szCs w:val="24"/>
              </w:rPr>
            </w:pPr>
            <w:r w:rsidRPr="00184F49">
              <w:rPr>
                <w:rFonts w:ascii="Times New Roman" w:hAnsi="Times New Roman" w:cs="Times New Roman"/>
                <w:b/>
                <w:sz w:val="24"/>
                <w:szCs w:val="24"/>
              </w:rPr>
              <w:t>Email</w:t>
            </w:r>
            <w:r w:rsidR="00D530ED">
              <w:rPr>
                <w:rFonts w:ascii="Times New Roman" w:hAnsi="Times New Roman" w:cs="Times New Roman"/>
                <w:b/>
                <w:sz w:val="24"/>
                <w:szCs w:val="24"/>
              </w:rPr>
              <w:t>:</w:t>
            </w:r>
          </w:p>
        </w:tc>
        <w:tc>
          <w:tcPr>
            <w:tcW w:w="5184" w:type="dxa"/>
            <w:tcMar>
              <w:top w:w="70" w:type="dxa"/>
              <w:left w:w="90" w:type="dxa"/>
              <w:bottom w:w="70" w:type="dxa"/>
              <w:right w:w="90" w:type="dxa"/>
            </w:tcMar>
          </w:tcPr>
          <w:p w14:paraId="3D83F0EA" w14:textId="77777777" w:rsidR="00184F49" w:rsidRPr="00184F49" w:rsidRDefault="00184F49" w:rsidP="00184F49">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Email</w:t>
            </w:r>
            <w:r w:rsidRPr="00184F49">
              <w:rPr>
                <w:rFonts w:ascii="Times New Roman" w:eastAsia="Calibri" w:hAnsi="Times New Roman" w:cs="Times New Roman"/>
                <w:sz w:val="24"/>
                <w:szCs w:val="24"/>
              </w:rPr>
              <w:t xml:space="preserve">: </w:t>
            </w:r>
            <w:hyperlink r:id="rId10" w:history="1">
              <w:r w:rsidRPr="00184F49">
                <w:rPr>
                  <w:rStyle w:val="Hyperlink"/>
                  <w:rFonts w:ascii="Times New Roman" w:eastAsia="Calibri" w:hAnsi="Times New Roman" w:cs="Times New Roman"/>
                  <w:sz w:val="24"/>
                  <w:szCs w:val="24"/>
                </w:rPr>
                <w:t>ptdoe@epa.gov.lr</w:t>
              </w:r>
            </w:hyperlink>
            <w:r w:rsidRPr="00184F49">
              <w:rPr>
                <w:rFonts w:ascii="Times New Roman" w:eastAsia="Calibri" w:hAnsi="Times New Roman" w:cs="Times New Roman"/>
                <w:sz w:val="24"/>
                <w:szCs w:val="24"/>
              </w:rPr>
              <w:t xml:space="preserve"> / </w:t>
            </w:r>
            <w:hyperlink r:id="rId11" w:history="1">
              <w:r w:rsidRPr="00184F49">
                <w:rPr>
                  <w:rStyle w:val="Hyperlink"/>
                  <w:rFonts w:ascii="Times New Roman" w:eastAsia="Calibri" w:hAnsi="Times New Roman" w:cs="Times New Roman"/>
                  <w:sz w:val="24"/>
                  <w:szCs w:val="24"/>
                </w:rPr>
                <w:t>pesc82.doe@gmail.com</w:t>
              </w:r>
            </w:hyperlink>
          </w:p>
          <w:p w14:paraId="09BE27AA" w14:textId="77777777" w:rsidR="00184F49" w:rsidRPr="00184F49" w:rsidRDefault="00184F49" w:rsidP="00184F49">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cc</w:t>
            </w:r>
            <w:r w:rsidRPr="00184F49">
              <w:rPr>
                <w:rFonts w:ascii="Times New Roman" w:eastAsia="Calibri" w:hAnsi="Times New Roman" w:cs="Times New Roman"/>
                <w:sz w:val="24"/>
                <w:szCs w:val="24"/>
              </w:rPr>
              <w:t xml:space="preserve">: </w:t>
            </w:r>
            <w:hyperlink r:id="rId12" w:history="1">
              <w:r w:rsidRPr="00184F49">
                <w:rPr>
                  <w:rStyle w:val="Hyperlink"/>
                  <w:rFonts w:ascii="Times New Roman" w:eastAsia="Calibri" w:hAnsi="Times New Roman" w:cs="Times New Roman"/>
                  <w:sz w:val="24"/>
                  <w:szCs w:val="24"/>
                </w:rPr>
                <w:t>abecker@epa.gov.lr</w:t>
              </w:r>
            </w:hyperlink>
            <w:r w:rsidRPr="00184F49">
              <w:rPr>
                <w:rFonts w:ascii="Times New Roman" w:eastAsia="Calibri" w:hAnsi="Times New Roman" w:cs="Times New Roman"/>
                <w:sz w:val="24"/>
                <w:szCs w:val="24"/>
              </w:rPr>
              <w:t xml:space="preserve"> &amp; </w:t>
            </w:r>
            <w:hyperlink r:id="rId13" w:history="1">
              <w:r w:rsidRPr="00184F49">
                <w:rPr>
                  <w:rStyle w:val="Hyperlink"/>
                  <w:rFonts w:ascii="Times New Roman" w:eastAsia="Calibri" w:hAnsi="Times New Roman" w:cs="Times New Roman"/>
                  <w:sz w:val="24"/>
                  <w:szCs w:val="24"/>
                </w:rPr>
                <w:t>bkarmorh@epa.gov.lr</w:t>
              </w:r>
            </w:hyperlink>
          </w:p>
        </w:tc>
      </w:tr>
      <w:tr w:rsidR="007E5697" w14:paraId="1E6564F5" w14:textId="77777777">
        <w:trPr>
          <w:jc w:val="center"/>
        </w:trPr>
        <w:tc>
          <w:tcPr>
            <w:tcW w:w="5184" w:type="dxa"/>
            <w:shd w:val="clear" w:color="auto" w:fill="DDEBF7"/>
            <w:tcMar>
              <w:top w:w="70" w:type="dxa"/>
              <w:left w:w="90" w:type="dxa"/>
              <w:bottom w:w="70" w:type="dxa"/>
              <w:right w:w="90" w:type="dxa"/>
            </w:tcMar>
          </w:tcPr>
          <w:p w14:paraId="43D9918E" w14:textId="77777777" w:rsidR="007E5697" w:rsidRPr="00184F49" w:rsidRDefault="00D530ED">
            <w:pPr>
              <w:rPr>
                <w:rFonts w:ascii="Times New Roman" w:hAnsi="Times New Roman" w:cs="Times New Roman"/>
                <w:sz w:val="24"/>
                <w:szCs w:val="24"/>
              </w:rPr>
            </w:pPr>
            <w:r>
              <w:rPr>
                <w:rFonts w:ascii="Times New Roman" w:hAnsi="Times New Roman" w:cs="Times New Roman"/>
                <w:b/>
                <w:sz w:val="24"/>
                <w:szCs w:val="24"/>
              </w:rPr>
              <w:t>Subject L</w:t>
            </w:r>
            <w:r w:rsidR="00C70126" w:rsidRPr="00184F49">
              <w:rPr>
                <w:rFonts w:ascii="Times New Roman" w:hAnsi="Times New Roman" w:cs="Times New Roman"/>
                <w:b/>
                <w:sz w:val="24"/>
                <w:szCs w:val="24"/>
              </w:rPr>
              <w:t>ine</w:t>
            </w:r>
            <w:r>
              <w:rPr>
                <w:rFonts w:ascii="Times New Roman" w:hAnsi="Times New Roman" w:cs="Times New Roman"/>
                <w:b/>
                <w:sz w:val="24"/>
                <w:szCs w:val="24"/>
              </w:rPr>
              <w:t>:</w:t>
            </w:r>
          </w:p>
        </w:tc>
        <w:tc>
          <w:tcPr>
            <w:tcW w:w="5184" w:type="dxa"/>
            <w:tcMar>
              <w:top w:w="70" w:type="dxa"/>
              <w:left w:w="90" w:type="dxa"/>
              <w:bottom w:w="70" w:type="dxa"/>
              <w:right w:w="90" w:type="dxa"/>
            </w:tcMar>
          </w:tcPr>
          <w:p w14:paraId="0CB1DC84" w14:textId="7EBAA09C" w:rsidR="007E5697" w:rsidRPr="00184F49" w:rsidRDefault="00C70126">
            <w:pPr>
              <w:rPr>
                <w:rFonts w:ascii="Times New Roman" w:hAnsi="Times New Roman" w:cs="Times New Roman"/>
                <w:sz w:val="24"/>
                <w:szCs w:val="24"/>
              </w:rPr>
            </w:pPr>
            <w:r w:rsidRPr="00184F49">
              <w:rPr>
                <w:rFonts w:ascii="Times New Roman" w:hAnsi="Times New Roman" w:cs="Times New Roman"/>
                <w:sz w:val="24"/>
                <w:szCs w:val="24"/>
              </w:rPr>
              <w:t>EOI - Chapter 2 Lead Consultant: NDC Tracking for BTR2 and BTR3NC4</w:t>
            </w:r>
          </w:p>
        </w:tc>
      </w:tr>
      <w:tr w:rsidR="007E5697" w14:paraId="21C9DA0F" w14:textId="77777777">
        <w:trPr>
          <w:jc w:val="center"/>
        </w:trPr>
        <w:tc>
          <w:tcPr>
            <w:tcW w:w="5184" w:type="dxa"/>
            <w:shd w:val="clear" w:color="auto" w:fill="DDEBF7"/>
            <w:tcMar>
              <w:top w:w="70" w:type="dxa"/>
              <w:left w:w="90" w:type="dxa"/>
              <w:bottom w:w="70" w:type="dxa"/>
              <w:right w:w="90" w:type="dxa"/>
            </w:tcMar>
          </w:tcPr>
          <w:p w14:paraId="32DEDCE7" w14:textId="77777777" w:rsidR="007E5697" w:rsidRPr="00184F49" w:rsidRDefault="00C70126">
            <w:pPr>
              <w:rPr>
                <w:rFonts w:ascii="Times New Roman" w:hAnsi="Times New Roman" w:cs="Times New Roman"/>
                <w:sz w:val="24"/>
                <w:szCs w:val="24"/>
              </w:rPr>
            </w:pPr>
            <w:r w:rsidRPr="00184F49">
              <w:rPr>
                <w:rFonts w:ascii="Times New Roman" w:hAnsi="Times New Roman" w:cs="Times New Roman"/>
                <w:b/>
                <w:sz w:val="24"/>
                <w:szCs w:val="24"/>
              </w:rPr>
              <w:t xml:space="preserve">Closing </w:t>
            </w:r>
            <w:r w:rsidR="00D530ED">
              <w:rPr>
                <w:rFonts w:ascii="Times New Roman" w:hAnsi="Times New Roman" w:cs="Times New Roman"/>
                <w:b/>
                <w:sz w:val="24"/>
                <w:szCs w:val="24"/>
              </w:rPr>
              <w:t>Date &amp; T</w:t>
            </w:r>
            <w:r w:rsidRPr="00184F49">
              <w:rPr>
                <w:rFonts w:ascii="Times New Roman" w:hAnsi="Times New Roman" w:cs="Times New Roman"/>
                <w:b/>
                <w:sz w:val="24"/>
                <w:szCs w:val="24"/>
              </w:rPr>
              <w:t>ime</w:t>
            </w:r>
            <w:r w:rsidR="00D530ED">
              <w:rPr>
                <w:rFonts w:ascii="Times New Roman" w:hAnsi="Times New Roman" w:cs="Times New Roman"/>
                <w:b/>
                <w:sz w:val="24"/>
                <w:szCs w:val="24"/>
              </w:rPr>
              <w:t>:</w:t>
            </w:r>
          </w:p>
        </w:tc>
        <w:tc>
          <w:tcPr>
            <w:tcW w:w="5184" w:type="dxa"/>
            <w:tcMar>
              <w:top w:w="70" w:type="dxa"/>
              <w:left w:w="90" w:type="dxa"/>
              <w:bottom w:w="70" w:type="dxa"/>
              <w:right w:w="90" w:type="dxa"/>
            </w:tcMar>
          </w:tcPr>
          <w:p w14:paraId="2ACD51DA" w14:textId="4760FA12" w:rsidR="007E5697" w:rsidRPr="00184F49" w:rsidRDefault="008F76B8">
            <w:pPr>
              <w:rPr>
                <w:rFonts w:ascii="Times New Roman" w:hAnsi="Times New Roman" w:cs="Times New Roman"/>
                <w:sz w:val="24"/>
                <w:szCs w:val="24"/>
              </w:rPr>
            </w:pPr>
            <w:r>
              <w:rPr>
                <w:rFonts w:ascii="Times New Roman" w:hAnsi="Times New Roman" w:cs="Times New Roman"/>
                <w:sz w:val="24"/>
                <w:szCs w:val="24"/>
              </w:rPr>
              <w:t>October 2</w:t>
            </w:r>
            <w:r w:rsidR="00D530ED">
              <w:rPr>
                <w:rFonts w:ascii="Times New Roman" w:hAnsi="Times New Roman" w:cs="Times New Roman"/>
                <w:sz w:val="24"/>
                <w:szCs w:val="24"/>
              </w:rPr>
              <w:t>, 2026 @ 4 p.m.</w:t>
            </w:r>
          </w:p>
        </w:tc>
      </w:tr>
    </w:tbl>
    <w:p w14:paraId="57BF3E53" w14:textId="77777777" w:rsidR="007E5697" w:rsidRPr="000414E6" w:rsidRDefault="00C70126">
      <w:pPr>
        <w:spacing w:before="160"/>
        <w:jc w:val="center"/>
        <w:rPr>
          <w:rFonts w:ascii="Times New Roman" w:hAnsi="Times New Roman" w:cs="Times New Roman"/>
          <w:sz w:val="28"/>
        </w:rPr>
      </w:pPr>
      <w:r w:rsidRPr="000414E6">
        <w:rPr>
          <w:rFonts w:ascii="Times New Roman" w:hAnsi="Times New Roman" w:cs="Times New Roman"/>
          <w:b/>
          <w:color w:val="145A32"/>
          <w:sz w:val="24"/>
        </w:rPr>
        <w:t>Environmental Protection Agency of Liberia - Protecting the Environment, Sustaining the Future</w:t>
      </w:r>
    </w:p>
    <w:sectPr w:rsidR="007E5697" w:rsidRPr="000414E6" w:rsidSect="00034616">
      <w:footerReference w:type="default" r:id="rId14"/>
      <w:pgSz w:w="12240" w:h="15840"/>
      <w:pgMar w:top="648"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298AFC" w14:textId="77777777" w:rsidR="00BF1215" w:rsidRDefault="00BF1215">
      <w:pPr>
        <w:spacing w:after="0" w:line="240" w:lineRule="auto"/>
      </w:pPr>
      <w:r>
        <w:separator/>
      </w:r>
    </w:p>
  </w:endnote>
  <w:endnote w:type="continuationSeparator" w:id="0">
    <w:p w14:paraId="2303D6DA" w14:textId="77777777" w:rsidR="00BF1215" w:rsidRDefault="00BF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7C255" w14:textId="77777777" w:rsidR="007E5697" w:rsidRDefault="00C70126">
    <w:pPr>
      <w:pStyle w:val="Footer"/>
      <w:jc w:val="center"/>
    </w:pPr>
    <w:r>
      <w:rPr>
        <w:color w:val="646464"/>
        <w:sz w:val="16"/>
      </w:rPr>
      <w:t xml:space="preserve">Page </w:t>
    </w:r>
    <w:r>
      <w:fldChar w:fldCharType="begin"/>
    </w:r>
    <w:r>
      <w:instrText>PAGE</w:instrText>
    </w:r>
    <w:r>
      <w:fldChar w:fldCharType="separate"/>
    </w:r>
    <w:r w:rsidR="00483FF5">
      <w:rPr>
        <w:noProof/>
      </w:rPr>
      <w:t>1</w:t>
    </w:r>
    <w:r>
      <w:fldChar w:fldCharType="end"/>
    </w:r>
    <w:r>
      <w:rPr>
        <w:color w:val="646464"/>
        <w:sz w:val="16"/>
      </w:rPr>
      <w:t xml:space="preserve"> of </w:t>
    </w:r>
    <w:r>
      <w:fldChar w:fldCharType="begin"/>
    </w:r>
    <w:r>
      <w:instrText>NUMPAGES</w:instrText>
    </w:r>
    <w:r>
      <w:fldChar w:fldCharType="separate"/>
    </w:r>
    <w:r w:rsidR="00483FF5">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69D391" w14:textId="77777777" w:rsidR="00BF1215" w:rsidRDefault="00BF1215">
      <w:pPr>
        <w:spacing w:after="0" w:line="240" w:lineRule="auto"/>
      </w:pPr>
      <w:r>
        <w:separator/>
      </w:r>
    </w:p>
  </w:footnote>
  <w:footnote w:type="continuationSeparator" w:id="0">
    <w:p w14:paraId="270C1D7D" w14:textId="77777777" w:rsidR="00BF1215" w:rsidRDefault="00BF12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0531255">
    <w:abstractNumId w:val="8"/>
  </w:num>
  <w:num w:numId="2" w16cid:durableId="1535727141">
    <w:abstractNumId w:val="6"/>
  </w:num>
  <w:num w:numId="3" w16cid:durableId="718212025">
    <w:abstractNumId w:val="5"/>
  </w:num>
  <w:num w:numId="4" w16cid:durableId="165831461">
    <w:abstractNumId w:val="4"/>
  </w:num>
  <w:num w:numId="5" w16cid:durableId="392199937">
    <w:abstractNumId w:val="7"/>
  </w:num>
  <w:num w:numId="6" w16cid:durableId="1133325612">
    <w:abstractNumId w:val="3"/>
  </w:num>
  <w:num w:numId="7" w16cid:durableId="37049749">
    <w:abstractNumId w:val="2"/>
  </w:num>
  <w:num w:numId="8" w16cid:durableId="1473212219">
    <w:abstractNumId w:val="1"/>
  </w:num>
  <w:num w:numId="9" w16cid:durableId="2266928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14E6"/>
    <w:rsid w:val="0006063C"/>
    <w:rsid w:val="000C52BE"/>
    <w:rsid w:val="000E0116"/>
    <w:rsid w:val="0015074B"/>
    <w:rsid w:val="00184F49"/>
    <w:rsid w:val="0027558F"/>
    <w:rsid w:val="0029639D"/>
    <w:rsid w:val="002A2BAD"/>
    <w:rsid w:val="00326F90"/>
    <w:rsid w:val="00483FF5"/>
    <w:rsid w:val="004E6C91"/>
    <w:rsid w:val="00536839"/>
    <w:rsid w:val="007E5697"/>
    <w:rsid w:val="008F76B8"/>
    <w:rsid w:val="009177C3"/>
    <w:rsid w:val="00973853"/>
    <w:rsid w:val="00A40BA9"/>
    <w:rsid w:val="00A707DA"/>
    <w:rsid w:val="00AA1D8D"/>
    <w:rsid w:val="00AC6F72"/>
    <w:rsid w:val="00B47730"/>
    <w:rsid w:val="00BF1215"/>
    <w:rsid w:val="00C70126"/>
    <w:rsid w:val="00CB0664"/>
    <w:rsid w:val="00D41498"/>
    <w:rsid w:val="00D530ED"/>
    <w:rsid w:val="00DD7898"/>
    <w:rsid w:val="00E23D60"/>
    <w:rsid w:val="00E801EB"/>
    <w:rsid w:val="00EF52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F63748"/>
  <w14:defaultImageDpi w14:val="300"/>
  <w15:docId w15:val="{6B4737C7-370F-4FBC-8277-E8FBA5EC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Arial" w:hAnsi="Arial"/>
      <w:sz w:val="19"/>
    </w:rPr>
  </w:style>
  <w:style w:type="paragraph" w:styleId="Heading1">
    <w:name w:val="heading 1"/>
    <w:basedOn w:val="Normal"/>
    <w:next w:val="Normal"/>
    <w:link w:val="Heading1Char"/>
    <w:autoRedefine/>
    <w:uiPriority w:val="9"/>
    <w:qFormat/>
    <w:rsid w:val="00E23D60"/>
    <w:pPr>
      <w:keepNext/>
      <w:keepLines/>
      <w:spacing w:before="140"/>
      <w:outlineLvl w:val="0"/>
    </w:pPr>
    <w:rPr>
      <w:rFonts w:ascii="Times New Roman" w:eastAsiaTheme="majorEastAsia" w:hAnsi="Times New Roman" w:cstheme="majorBidi"/>
      <w:b/>
      <w:bCs/>
      <w:color w:val="145A32"/>
      <w:sz w:val="28"/>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45A3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23D60"/>
    <w:rPr>
      <w:rFonts w:ascii="Times New Roman" w:eastAsiaTheme="majorEastAsia" w:hAnsi="Times New Roman" w:cstheme="majorBidi"/>
      <w:b/>
      <w:bCs/>
      <w:color w:val="145A32"/>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84F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7811308">
      <w:bodyDiv w:val="1"/>
      <w:marLeft w:val="0"/>
      <w:marRight w:val="0"/>
      <w:marTop w:val="0"/>
      <w:marBottom w:val="0"/>
      <w:divBdr>
        <w:top w:val="none" w:sz="0" w:space="0" w:color="auto"/>
        <w:left w:val="none" w:sz="0" w:space="0" w:color="auto"/>
        <w:bottom w:val="none" w:sz="0" w:space="0" w:color="auto"/>
        <w:right w:val="none" w:sz="0" w:space="0" w:color="auto"/>
      </w:divBdr>
    </w:div>
    <w:div w:id="1336228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karmorh@epa.gov.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ecker@e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sc82.do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0BDA6-E9A2-4384-972D-534A0F33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Advertisement - Chapter 2 Lead Consultancy for NDC Tracking</vt:lpstr>
    </vt:vector>
  </TitlesOfParts>
  <Manager/>
  <Company/>
  <LinksUpToDate>false</LinksUpToDate>
  <CharactersWithSpaces>9559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 Chapter 2 Lead Consultancy for NDC Tracking</dc:title>
  <dc:subject>Liberia BTR2 and BTR3/NC4</dc:subject>
  <dc:creator>Environmental Protection Agency of Liberia</dc:creator>
  <cp:keywords/>
  <dc:description>generated by python-docx</dc:description>
  <cp:lastModifiedBy>Charles Asumana</cp:lastModifiedBy>
  <cp:revision>5</cp:revision>
  <dcterms:created xsi:type="dcterms:W3CDTF">2026-09-17T19:28:00Z</dcterms:created>
  <dcterms:modified xsi:type="dcterms:W3CDTF">2026-09-21T13:13:00Z</dcterms:modified>
  <cp:category/>
</cp:coreProperties>
</file>