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0" w:type="auto"/>
        <w:jc w:val="center"/>
        <w:tblLayout w:type="fixed"/>
        <w:tblLook w:val="04A0" w:firstRow="1" w:lastRow="0" w:firstColumn="1" w:lastColumn="0" w:noHBand="0" w:noVBand="1"/>
      </w:tblPr>
      <w:tblGrid>
        <w:gridCol w:w="1512"/>
        <w:gridCol w:w="7560"/>
        <w:gridCol w:w="1512"/>
      </w:tblGrid>
      <w:tr w:rsidR="00A93C23" w14:paraId="60E690C7" w14:textId="77777777">
        <w:trPr>
          <w:jc w:val="center"/>
        </w:trPr>
        <w:tc>
          <w:tcPr>
            <w:tcW w:w="1512" w:type="dxa"/>
            <w:tcMar>
              <w:top w:w="0" w:type="dxa"/>
              <w:left w:w="25" w:type="dxa"/>
              <w:bottom w:w="0" w:type="dxa"/>
              <w:right w:w="25" w:type="dxa"/>
            </w:tcMar>
          </w:tcPr>
          <w:p w14:paraId="3E20FEBB" w14:textId="77777777" w:rsidR="00A93C23" w:rsidRDefault="003D46B5">
            <w:r>
              <w:rPr>
                <w:noProof/>
              </w:rPr>
              <w:drawing>
                <wp:inline distT="0" distB="0" distL="0" distR="0" wp14:anchorId="0081392E" wp14:editId="787B4C96">
                  <wp:extent cx="658368" cy="44816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jpeg"/>
                          <pic:cNvPicPr/>
                        </pic:nvPicPr>
                        <pic:blipFill>
                          <a:blip r:embed="rId8"/>
                          <a:stretch>
                            <a:fillRect/>
                          </a:stretch>
                        </pic:blipFill>
                        <pic:spPr>
                          <a:xfrm>
                            <a:off x="0" y="0"/>
                            <a:ext cx="658368" cy="448166"/>
                          </a:xfrm>
                          <a:prstGeom prst="rect">
                            <a:avLst/>
                          </a:prstGeom>
                        </pic:spPr>
                      </pic:pic>
                    </a:graphicData>
                  </a:graphic>
                </wp:inline>
              </w:drawing>
            </w:r>
          </w:p>
        </w:tc>
        <w:tc>
          <w:tcPr>
            <w:tcW w:w="7560" w:type="dxa"/>
            <w:tcMar>
              <w:top w:w="0" w:type="dxa"/>
              <w:left w:w="25" w:type="dxa"/>
              <w:bottom w:w="0" w:type="dxa"/>
              <w:right w:w="25" w:type="dxa"/>
            </w:tcMar>
          </w:tcPr>
          <w:p w14:paraId="12D912F8" w14:textId="77777777" w:rsidR="00A93C23" w:rsidRDefault="003D46B5">
            <w:pPr>
              <w:jc w:val="center"/>
            </w:pPr>
            <w:r>
              <w:rPr>
                <w:b/>
                <w:color w:val="145A32"/>
                <w:sz w:val="24"/>
              </w:rPr>
              <w:t>ENVIRONMENTAL PROTECTION AGENCY OF LIBERIA (EPA)</w:t>
            </w:r>
            <w:r>
              <w:rPr>
                <w:sz w:val="17"/>
              </w:rPr>
              <w:br/>
              <w:t xml:space="preserve">P.O. BOX 4024 | </w:t>
            </w:r>
            <w:r w:rsidR="000D3084" w:rsidRPr="000D3084">
              <w:rPr>
                <w:sz w:val="17"/>
              </w:rPr>
              <w:t xml:space="preserve">BRIGHT’S BUILDING, </w:t>
            </w:r>
            <w:proofErr w:type="gramStart"/>
            <w:r w:rsidR="000D3084" w:rsidRPr="000D3084">
              <w:rPr>
                <w:sz w:val="17"/>
              </w:rPr>
              <w:t>S,EKOU</w:t>
            </w:r>
            <w:proofErr w:type="gramEnd"/>
            <w:r w:rsidR="000D3084" w:rsidRPr="000D3084">
              <w:rPr>
                <w:sz w:val="17"/>
              </w:rPr>
              <w:t xml:space="preserve"> TOURE AVENUE, MAMBA POINT</w:t>
            </w:r>
            <w:r>
              <w:rPr>
                <w:sz w:val="17"/>
              </w:rPr>
              <w:br/>
              <w:t>1000 MONROVIA 10, LIBERIA</w:t>
            </w:r>
          </w:p>
        </w:tc>
        <w:tc>
          <w:tcPr>
            <w:tcW w:w="1512" w:type="dxa"/>
            <w:tcMar>
              <w:top w:w="0" w:type="dxa"/>
              <w:left w:w="25" w:type="dxa"/>
              <w:bottom w:w="0" w:type="dxa"/>
              <w:right w:w="25" w:type="dxa"/>
            </w:tcMar>
          </w:tcPr>
          <w:p w14:paraId="2CB96F10" w14:textId="77777777" w:rsidR="00A93C23" w:rsidRDefault="003D46B5">
            <w:r>
              <w:rPr>
                <w:noProof/>
              </w:rPr>
              <w:drawing>
                <wp:inline distT="0" distB="0" distL="0" distR="0" wp14:anchorId="2D35FD26" wp14:editId="0B3D53FB">
                  <wp:extent cx="685800" cy="47928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jpeg"/>
                          <pic:cNvPicPr/>
                        </pic:nvPicPr>
                        <pic:blipFill>
                          <a:blip r:embed="rId9"/>
                          <a:stretch>
                            <a:fillRect/>
                          </a:stretch>
                        </pic:blipFill>
                        <pic:spPr>
                          <a:xfrm>
                            <a:off x="0" y="0"/>
                            <a:ext cx="685800" cy="479280"/>
                          </a:xfrm>
                          <a:prstGeom prst="rect">
                            <a:avLst/>
                          </a:prstGeom>
                        </pic:spPr>
                      </pic:pic>
                    </a:graphicData>
                  </a:graphic>
                </wp:inline>
              </w:drawing>
            </w:r>
          </w:p>
        </w:tc>
      </w:tr>
    </w:tbl>
    <w:p w14:paraId="084D0594" w14:textId="77777777" w:rsidR="00A93C23" w:rsidRPr="006159CA" w:rsidRDefault="003D46B5">
      <w:pPr>
        <w:jc w:val="center"/>
        <w:rPr>
          <w:color w:val="145A32"/>
        </w:rPr>
      </w:pPr>
      <w:r w:rsidRPr="006159CA">
        <w:rPr>
          <w:b/>
          <w:color w:val="145A32"/>
          <w:sz w:val="28"/>
        </w:rPr>
        <w:t>PUBLIC ADVERTISEMENT</w:t>
      </w:r>
    </w:p>
    <w:p w14:paraId="0DDBA5BB" w14:textId="77777777" w:rsidR="00A93C23" w:rsidRPr="006159CA" w:rsidRDefault="003D46B5">
      <w:pPr>
        <w:jc w:val="center"/>
        <w:rPr>
          <w:color w:val="000000" w:themeColor="text1"/>
        </w:rPr>
      </w:pPr>
      <w:r w:rsidRPr="006159CA">
        <w:rPr>
          <w:b/>
          <w:color w:val="000000" w:themeColor="text1"/>
          <w:sz w:val="21"/>
        </w:rPr>
        <w:t>REQUEST FOR EXPRESSIONS OF INTEREST - INDIVIDUAL CONSULTANT</w:t>
      </w:r>
    </w:p>
    <w:p w14:paraId="3E71BBCB" w14:textId="77777777" w:rsidR="00A93C23" w:rsidRPr="006159CA" w:rsidRDefault="003D46B5">
      <w:pPr>
        <w:jc w:val="center"/>
        <w:rPr>
          <w:color w:val="145A32"/>
        </w:rPr>
      </w:pPr>
      <w:r w:rsidRPr="006159CA">
        <w:rPr>
          <w:b/>
          <w:color w:val="145A32"/>
          <w:sz w:val="22"/>
        </w:rPr>
        <w:t>CHAPTER 5 LEAD CONSULTANCY: OTHER RELEVANT INFORMATION, GENDER AND CLIMATE CHANGE, AND SUPPLEMENTAL NATIONAL COMMUNICATION CHAPTERS</w:t>
      </w:r>
    </w:p>
    <w:tbl>
      <w:tblPr>
        <w:tblStyle w:val="TableGrid"/>
        <w:tblW w:w="0" w:type="auto"/>
        <w:jc w:val="center"/>
        <w:tblLook w:val="04A0" w:firstRow="1" w:lastRow="0" w:firstColumn="1" w:lastColumn="0" w:noHBand="0" w:noVBand="1"/>
      </w:tblPr>
      <w:tblGrid>
        <w:gridCol w:w="2407"/>
        <w:gridCol w:w="7951"/>
      </w:tblGrid>
      <w:tr w:rsidR="00A93C23" w14:paraId="393B46B2" w14:textId="77777777">
        <w:trPr>
          <w:jc w:val="center"/>
        </w:trPr>
        <w:tc>
          <w:tcPr>
            <w:tcW w:w="2232" w:type="dxa"/>
            <w:shd w:val="clear" w:color="auto" w:fill="DDEBF7"/>
            <w:tcMar>
              <w:top w:w="70" w:type="dxa"/>
              <w:left w:w="90" w:type="dxa"/>
              <w:bottom w:w="70" w:type="dxa"/>
              <w:right w:w="90" w:type="dxa"/>
            </w:tcMar>
            <w:vAlign w:val="center"/>
          </w:tcPr>
          <w:p w14:paraId="2C3E31D0" w14:textId="77777777" w:rsidR="00A93C23" w:rsidRPr="006159CA" w:rsidRDefault="006159CA">
            <w:pPr>
              <w:rPr>
                <w:rFonts w:ascii="Times New Roman" w:hAnsi="Times New Roman" w:cs="Times New Roman"/>
                <w:sz w:val="24"/>
              </w:rPr>
            </w:pPr>
            <w:r>
              <w:rPr>
                <w:rFonts w:ascii="Times New Roman" w:hAnsi="Times New Roman" w:cs="Times New Roman"/>
                <w:b/>
                <w:sz w:val="24"/>
              </w:rPr>
              <w:t>Project T</w:t>
            </w:r>
            <w:r w:rsidR="003D46B5" w:rsidRPr="006159CA">
              <w:rPr>
                <w:rFonts w:ascii="Times New Roman" w:hAnsi="Times New Roman" w:cs="Times New Roman"/>
                <w:b/>
                <w:sz w:val="24"/>
              </w:rPr>
              <w:t>itle</w:t>
            </w:r>
            <w:r>
              <w:rPr>
                <w:rFonts w:ascii="Times New Roman" w:hAnsi="Times New Roman" w:cs="Times New Roman"/>
                <w:b/>
                <w:sz w:val="24"/>
              </w:rPr>
              <w:t>:</w:t>
            </w:r>
          </w:p>
        </w:tc>
        <w:tc>
          <w:tcPr>
            <w:tcW w:w="8352" w:type="dxa"/>
            <w:tcMar>
              <w:top w:w="70" w:type="dxa"/>
              <w:left w:w="90" w:type="dxa"/>
              <w:bottom w:w="70" w:type="dxa"/>
              <w:right w:w="90" w:type="dxa"/>
            </w:tcMar>
            <w:vAlign w:val="center"/>
          </w:tcPr>
          <w:p w14:paraId="6909D4F2" w14:textId="591741C4" w:rsidR="00A93C23" w:rsidRPr="006159CA" w:rsidRDefault="003D46B5" w:rsidP="006159CA">
            <w:pPr>
              <w:jc w:val="both"/>
              <w:rPr>
                <w:rFonts w:ascii="Times New Roman" w:hAnsi="Times New Roman" w:cs="Times New Roman"/>
                <w:sz w:val="24"/>
              </w:rPr>
            </w:pPr>
            <w:r w:rsidRPr="006159CA">
              <w:rPr>
                <w:rFonts w:ascii="Times New Roman" w:hAnsi="Times New Roman" w:cs="Times New Roman"/>
                <w:sz w:val="24"/>
              </w:rPr>
              <w:t>Liberia Enabling Activities for the Preparation of the Second Biennial Transparency Report (BTR2) and the combined Third Biennial Transparency Report and Fourth National Communication (BTR3NC4) to the UNFCCC</w:t>
            </w:r>
          </w:p>
        </w:tc>
      </w:tr>
      <w:tr w:rsidR="00A93C23" w14:paraId="5EBD2055" w14:textId="77777777">
        <w:trPr>
          <w:jc w:val="center"/>
        </w:trPr>
        <w:tc>
          <w:tcPr>
            <w:tcW w:w="2232" w:type="dxa"/>
            <w:shd w:val="clear" w:color="auto" w:fill="DDEBF7"/>
            <w:tcMar>
              <w:top w:w="70" w:type="dxa"/>
              <w:left w:w="90" w:type="dxa"/>
              <w:bottom w:w="70" w:type="dxa"/>
              <w:right w:w="90" w:type="dxa"/>
            </w:tcMar>
            <w:vAlign w:val="center"/>
          </w:tcPr>
          <w:p w14:paraId="3213DB07" w14:textId="77777777" w:rsidR="00A93C23" w:rsidRPr="006159CA" w:rsidRDefault="006159CA">
            <w:pPr>
              <w:rPr>
                <w:rFonts w:ascii="Times New Roman" w:hAnsi="Times New Roman" w:cs="Times New Roman"/>
                <w:sz w:val="24"/>
              </w:rPr>
            </w:pPr>
            <w:r>
              <w:rPr>
                <w:rFonts w:ascii="Times New Roman" w:hAnsi="Times New Roman" w:cs="Times New Roman"/>
                <w:b/>
                <w:sz w:val="24"/>
              </w:rPr>
              <w:t>Job T</w:t>
            </w:r>
            <w:r w:rsidR="003D46B5" w:rsidRPr="006159CA">
              <w:rPr>
                <w:rFonts w:ascii="Times New Roman" w:hAnsi="Times New Roman" w:cs="Times New Roman"/>
                <w:b/>
                <w:sz w:val="24"/>
              </w:rPr>
              <w:t>itle</w:t>
            </w:r>
            <w:r>
              <w:rPr>
                <w:rFonts w:ascii="Times New Roman" w:hAnsi="Times New Roman" w:cs="Times New Roman"/>
                <w:b/>
                <w:sz w:val="24"/>
              </w:rPr>
              <w:t>:</w:t>
            </w:r>
          </w:p>
        </w:tc>
        <w:tc>
          <w:tcPr>
            <w:tcW w:w="8352" w:type="dxa"/>
            <w:tcMar>
              <w:top w:w="70" w:type="dxa"/>
              <w:left w:w="90" w:type="dxa"/>
              <w:bottom w:w="70" w:type="dxa"/>
              <w:right w:w="90" w:type="dxa"/>
            </w:tcMar>
            <w:vAlign w:val="center"/>
          </w:tcPr>
          <w:p w14:paraId="3EC67682" w14:textId="77777777" w:rsidR="00A93C23" w:rsidRPr="006159CA" w:rsidRDefault="003D46B5" w:rsidP="006159CA">
            <w:pPr>
              <w:jc w:val="both"/>
              <w:rPr>
                <w:rFonts w:ascii="Times New Roman" w:hAnsi="Times New Roman" w:cs="Times New Roman"/>
                <w:sz w:val="24"/>
              </w:rPr>
            </w:pPr>
            <w:r w:rsidRPr="006159CA">
              <w:rPr>
                <w:rFonts w:ascii="Times New Roman" w:hAnsi="Times New Roman" w:cs="Times New Roman"/>
                <w:sz w:val="24"/>
              </w:rPr>
              <w:t>Chapter 5 Lead Consultant - Other Relevant Information and Supplemental NC Chapters</w:t>
            </w:r>
          </w:p>
        </w:tc>
      </w:tr>
      <w:tr w:rsidR="00A93C23" w14:paraId="2A41303E" w14:textId="77777777">
        <w:trPr>
          <w:jc w:val="center"/>
        </w:trPr>
        <w:tc>
          <w:tcPr>
            <w:tcW w:w="2232" w:type="dxa"/>
            <w:shd w:val="clear" w:color="auto" w:fill="DDEBF7"/>
            <w:tcMar>
              <w:top w:w="70" w:type="dxa"/>
              <w:left w:w="90" w:type="dxa"/>
              <w:bottom w:w="70" w:type="dxa"/>
              <w:right w:w="90" w:type="dxa"/>
            </w:tcMar>
            <w:vAlign w:val="center"/>
          </w:tcPr>
          <w:p w14:paraId="188E452F" w14:textId="77777777" w:rsidR="00A93C23" w:rsidRPr="006159CA" w:rsidRDefault="003D46B5">
            <w:pPr>
              <w:rPr>
                <w:rFonts w:ascii="Times New Roman" w:hAnsi="Times New Roman" w:cs="Times New Roman"/>
                <w:sz w:val="24"/>
              </w:rPr>
            </w:pPr>
            <w:r w:rsidRPr="006159CA">
              <w:rPr>
                <w:rFonts w:ascii="Times New Roman" w:hAnsi="Times New Roman" w:cs="Times New Roman"/>
                <w:b/>
                <w:sz w:val="24"/>
              </w:rPr>
              <w:t>Division/Department</w:t>
            </w:r>
            <w:r w:rsidR="006159CA">
              <w:rPr>
                <w:rFonts w:ascii="Times New Roman" w:hAnsi="Times New Roman" w:cs="Times New Roman"/>
                <w:b/>
                <w:sz w:val="24"/>
              </w:rPr>
              <w:t>:</w:t>
            </w:r>
          </w:p>
        </w:tc>
        <w:tc>
          <w:tcPr>
            <w:tcW w:w="8352" w:type="dxa"/>
            <w:tcMar>
              <w:top w:w="70" w:type="dxa"/>
              <w:left w:w="90" w:type="dxa"/>
              <w:bottom w:w="70" w:type="dxa"/>
              <w:right w:w="90" w:type="dxa"/>
            </w:tcMar>
            <w:vAlign w:val="center"/>
          </w:tcPr>
          <w:p w14:paraId="2500C98F" w14:textId="77777777" w:rsidR="00A93C23" w:rsidRPr="006159CA" w:rsidRDefault="003D46B5" w:rsidP="006159CA">
            <w:pPr>
              <w:jc w:val="both"/>
              <w:rPr>
                <w:rFonts w:ascii="Times New Roman" w:hAnsi="Times New Roman" w:cs="Times New Roman"/>
                <w:sz w:val="24"/>
              </w:rPr>
            </w:pPr>
            <w:r w:rsidRPr="006159CA">
              <w:rPr>
                <w:rFonts w:ascii="Times New Roman" w:hAnsi="Times New Roman" w:cs="Times New Roman"/>
                <w:sz w:val="24"/>
              </w:rPr>
              <w:t>Climate Change / Multilateral Environmental Agreement Department</w:t>
            </w:r>
          </w:p>
        </w:tc>
      </w:tr>
      <w:tr w:rsidR="00A93C23" w14:paraId="075C2E4C" w14:textId="77777777">
        <w:trPr>
          <w:jc w:val="center"/>
        </w:trPr>
        <w:tc>
          <w:tcPr>
            <w:tcW w:w="2232" w:type="dxa"/>
            <w:shd w:val="clear" w:color="auto" w:fill="DDEBF7"/>
            <w:tcMar>
              <w:top w:w="70" w:type="dxa"/>
              <w:left w:w="90" w:type="dxa"/>
              <w:bottom w:w="70" w:type="dxa"/>
              <w:right w:w="90" w:type="dxa"/>
            </w:tcMar>
            <w:vAlign w:val="center"/>
          </w:tcPr>
          <w:p w14:paraId="21E48454" w14:textId="77777777" w:rsidR="00A93C23" w:rsidRPr="006159CA" w:rsidRDefault="003D46B5">
            <w:pPr>
              <w:rPr>
                <w:rFonts w:ascii="Times New Roman" w:hAnsi="Times New Roman" w:cs="Times New Roman"/>
                <w:sz w:val="24"/>
              </w:rPr>
            </w:pPr>
            <w:proofErr w:type="spellStart"/>
            <w:r w:rsidRPr="006159CA">
              <w:rPr>
                <w:rFonts w:ascii="Times New Roman" w:hAnsi="Times New Roman" w:cs="Times New Roman"/>
                <w:b/>
                <w:sz w:val="24"/>
              </w:rPr>
              <w:t>Programme</w:t>
            </w:r>
            <w:proofErr w:type="spellEnd"/>
            <w:r w:rsidRPr="006159CA">
              <w:rPr>
                <w:rFonts w:ascii="Times New Roman" w:hAnsi="Times New Roman" w:cs="Times New Roman"/>
                <w:b/>
                <w:sz w:val="24"/>
              </w:rPr>
              <w:t>/Project No.</w:t>
            </w:r>
            <w:r w:rsidR="006159CA">
              <w:rPr>
                <w:rFonts w:ascii="Times New Roman" w:hAnsi="Times New Roman" w:cs="Times New Roman"/>
                <w:b/>
                <w:sz w:val="24"/>
              </w:rPr>
              <w:t>:</w:t>
            </w:r>
          </w:p>
        </w:tc>
        <w:tc>
          <w:tcPr>
            <w:tcW w:w="8352" w:type="dxa"/>
            <w:tcMar>
              <w:top w:w="70" w:type="dxa"/>
              <w:left w:w="90" w:type="dxa"/>
              <w:bottom w:w="70" w:type="dxa"/>
              <w:right w:w="90" w:type="dxa"/>
            </w:tcMar>
            <w:vAlign w:val="center"/>
          </w:tcPr>
          <w:p w14:paraId="56B56122" w14:textId="77777777" w:rsidR="00A93C23" w:rsidRPr="006159CA" w:rsidRDefault="003D46B5" w:rsidP="006159CA">
            <w:pPr>
              <w:jc w:val="both"/>
              <w:rPr>
                <w:rFonts w:ascii="Times New Roman" w:hAnsi="Times New Roman" w:cs="Times New Roman"/>
                <w:sz w:val="24"/>
              </w:rPr>
            </w:pPr>
            <w:r w:rsidRPr="006159CA">
              <w:rPr>
                <w:rFonts w:ascii="Times New Roman" w:hAnsi="Times New Roman" w:cs="Times New Roman"/>
                <w:sz w:val="24"/>
              </w:rPr>
              <w:t>SB-019444.04</w:t>
            </w:r>
          </w:p>
        </w:tc>
      </w:tr>
      <w:tr w:rsidR="00A93C23" w14:paraId="09A7AD34" w14:textId="77777777">
        <w:trPr>
          <w:jc w:val="center"/>
        </w:trPr>
        <w:tc>
          <w:tcPr>
            <w:tcW w:w="2232" w:type="dxa"/>
            <w:shd w:val="clear" w:color="auto" w:fill="DDEBF7"/>
            <w:tcMar>
              <w:top w:w="70" w:type="dxa"/>
              <w:left w:w="90" w:type="dxa"/>
              <w:bottom w:w="70" w:type="dxa"/>
              <w:right w:w="90" w:type="dxa"/>
            </w:tcMar>
            <w:vAlign w:val="center"/>
          </w:tcPr>
          <w:p w14:paraId="7668BE06" w14:textId="77777777" w:rsidR="00A93C23" w:rsidRPr="006159CA" w:rsidRDefault="006159CA">
            <w:pPr>
              <w:rPr>
                <w:rFonts w:ascii="Times New Roman" w:hAnsi="Times New Roman" w:cs="Times New Roman"/>
                <w:sz w:val="24"/>
              </w:rPr>
            </w:pPr>
            <w:r>
              <w:rPr>
                <w:rFonts w:ascii="Times New Roman" w:hAnsi="Times New Roman" w:cs="Times New Roman"/>
                <w:b/>
                <w:sz w:val="24"/>
              </w:rPr>
              <w:t>Duty S</w:t>
            </w:r>
            <w:r w:rsidR="003D46B5" w:rsidRPr="006159CA">
              <w:rPr>
                <w:rFonts w:ascii="Times New Roman" w:hAnsi="Times New Roman" w:cs="Times New Roman"/>
                <w:b/>
                <w:sz w:val="24"/>
              </w:rPr>
              <w:t>tation</w:t>
            </w:r>
            <w:r>
              <w:rPr>
                <w:rFonts w:ascii="Times New Roman" w:hAnsi="Times New Roman" w:cs="Times New Roman"/>
                <w:b/>
                <w:sz w:val="24"/>
              </w:rPr>
              <w:t>:</w:t>
            </w:r>
          </w:p>
        </w:tc>
        <w:tc>
          <w:tcPr>
            <w:tcW w:w="8352" w:type="dxa"/>
            <w:tcMar>
              <w:top w:w="70" w:type="dxa"/>
              <w:left w:w="90" w:type="dxa"/>
              <w:bottom w:w="70" w:type="dxa"/>
              <w:right w:w="90" w:type="dxa"/>
            </w:tcMar>
            <w:vAlign w:val="center"/>
          </w:tcPr>
          <w:p w14:paraId="2B4ED0A9" w14:textId="77777777" w:rsidR="00A93C23" w:rsidRPr="006159CA" w:rsidRDefault="003D46B5" w:rsidP="006159CA">
            <w:pPr>
              <w:jc w:val="both"/>
              <w:rPr>
                <w:rFonts w:ascii="Times New Roman" w:hAnsi="Times New Roman" w:cs="Times New Roman"/>
                <w:sz w:val="24"/>
              </w:rPr>
            </w:pPr>
            <w:r w:rsidRPr="006159CA">
              <w:rPr>
                <w:rFonts w:ascii="Times New Roman" w:hAnsi="Times New Roman" w:cs="Times New Roman"/>
                <w:sz w:val="24"/>
              </w:rPr>
              <w:t>Monrovia, Liberia, with stakeholder consultations as required</w:t>
            </w:r>
          </w:p>
        </w:tc>
      </w:tr>
      <w:tr w:rsidR="00A93C23" w14:paraId="18F3C262" w14:textId="77777777">
        <w:trPr>
          <w:jc w:val="center"/>
        </w:trPr>
        <w:tc>
          <w:tcPr>
            <w:tcW w:w="2232" w:type="dxa"/>
            <w:shd w:val="clear" w:color="auto" w:fill="DDEBF7"/>
            <w:tcMar>
              <w:top w:w="70" w:type="dxa"/>
              <w:left w:w="90" w:type="dxa"/>
              <w:bottom w:w="70" w:type="dxa"/>
              <w:right w:w="90" w:type="dxa"/>
            </w:tcMar>
            <w:vAlign w:val="center"/>
          </w:tcPr>
          <w:p w14:paraId="00AC5426" w14:textId="77777777" w:rsidR="00A93C23" w:rsidRPr="006159CA" w:rsidRDefault="003D46B5">
            <w:pPr>
              <w:rPr>
                <w:rFonts w:ascii="Times New Roman" w:hAnsi="Times New Roman" w:cs="Times New Roman"/>
                <w:sz w:val="24"/>
              </w:rPr>
            </w:pPr>
            <w:r w:rsidRPr="006159CA">
              <w:rPr>
                <w:rFonts w:ascii="Times New Roman" w:hAnsi="Times New Roman" w:cs="Times New Roman"/>
                <w:b/>
                <w:sz w:val="24"/>
              </w:rPr>
              <w:t>Reports to</w:t>
            </w:r>
            <w:r w:rsidR="006159CA">
              <w:rPr>
                <w:rFonts w:ascii="Times New Roman" w:hAnsi="Times New Roman" w:cs="Times New Roman"/>
                <w:b/>
                <w:sz w:val="24"/>
              </w:rPr>
              <w:t>:</w:t>
            </w:r>
          </w:p>
        </w:tc>
        <w:tc>
          <w:tcPr>
            <w:tcW w:w="8352" w:type="dxa"/>
            <w:tcMar>
              <w:top w:w="70" w:type="dxa"/>
              <w:left w:w="90" w:type="dxa"/>
              <w:bottom w:w="70" w:type="dxa"/>
              <w:right w:w="90" w:type="dxa"/>
            </w:tcMar>
            <w:vAlign w:val="center"/>
          </w:tcPr>
          <w:p w14:paraId="6E24E861" w14:textId="77777777" w:rsidR="00A93C23" w:rsidRPr="006159CA" w:rsidRDefault="003D46B5" w:rsidP="006159CA">
            <w:pPr>
              <w:jc w:val="both"/>
              <w:rPr>
                <w:rFonts w:ascii="Times New Roman" w:hAnsi="Times New Roman" w:cs="Times New Roman"/>
                <w:sz w:val="24"/>
              </w:rPr>
            </w:pPr>
            <w:r w:rsidRPr="006159CA">
              <w:rPr>
                <w:rFonts w:ascii="Times New Roman" w:hAnsi="Times New Roman" w:cs="Times New Roman"/>
                <w:sz w:val="24"/>
              </w:rPr>
              <w:t>National Project Coordinator (NPC)</w:t>
            </w:r>
          </w:p>
        </w:tc>
      </w:tr>
      <w:tr w:rsidR="00A93C23" w14:paraId="7A245536" w14:textId="77777777">
        <w:trPr>
          <w:jc w:val="center"/>
        </w:trPr>
        <w:tc>
          <w:tcPr>
            <w:tcW w:w="2232" w:type="dxa"/>
            <w:shd w:val="clear" w:color="auto" w:fill="DDEBF7"/>
            <w:tcMar>
              <w:top w:w="70" w:type="dxa"/>
              <w:left w:w="90" w:type="dxa"/>
              <w:bottom w:w="70" w:type="dxa"/>
              <w:right w:w="90" w:type="dxa"/>
            </w:tcMar>
            <w:vAlign w:val="center"/>
          </w:tcPr>
          <w:p w14:paraId="5A74F341" w14:textId="77777777" w:rsidR="00A93C23" w:rsidRPr="006159CA" w:rsidRDefault="006159CA">
            <w:pPr>
              <w:rPr>
                <w:rFonts w:ascii="Times New Roman" w:hAnsi="Times New Roman" w:cs="Times New Roman"/>
                <w:sz w:val="24"/>
              </w:rPr>
            </w:pPr>
            <w:r>
              <w:rPr>
                <w:rFonts w:ascii="Times New Roman" w:hAnsi="Times New Roman" w:cs="Times New Roman"/>
                <w:b/>
                <w:sz w:val="24"/>
              </w:rPr>
              <w:t>Contract D</w:t>
            </w:r>
            <w:r w:rsidR="003D46B5" w:rsidRPr="006159CA">
              <w:rPr>
                <w:rFonts w:ascii="Times New Roman" w:hAnsi="Times New Roman" w:cs="Times New Roman"/>
                <w:b/>
                <w:sz w:val="24"/>
              </w:rPr>
              <w:t>uration</w:t>
            </w:r>
            <w:r>
              <w:rPr>
                <w:rFonts w:ascii="Times New Roman" w:hAnsi="Times New Roman" w:cs="Times New Roman"/>
                <w:b/>
                <w:sz w:val="24"/>
              </w:rPr>
              <w:t>:</w:t>
            </w:r>
          </w:p>
        </w:tc>
        <w:tc>
          <w:tcPr>
            <w:tcW w:w="8352" w:type="dxa"/>
            <w:tcMar>
              <w:top w:w="70" w:type="dxa"/>
              <w:left w:w="90" w:type="dxa"/>
              <w:bottom w:w="70" w:type="dxa"/>
              <w:right w:w="90" w:type="dxa"/>
            </w:tcMar>
            <w:vAlign w:val="center"/>
          </w:tcPr>
          <w:p w14:paraId="53A4F3A8" w14:textId="77777777" w:rsidR="00A93C23" w:rsidRPr="006159CA" w:rsidRDefault="003D46B5" w:rsidP="006159CA">
            <w:pPr>
              <w:jc w:val="both"/>
              <w:rPr>
                <w:rFonts w:ascii="Times New Roman" w:hAnsi="Times New Roman" w:cs="Times New Roman"/>
                <w:sz w:val="24"/>
              </w:rPr>
            </w:pPr>
            <w:r w:rsidRPr="006159CA">
              <w:rPr>
                <w:rFonts w:ascii="Times New Roman" w:hAnsi="Times New Roman" w:cs="Times New Roman"/>
                <w:sz w:val="24"/>
              </w:rPr>
              <w:t>52 months, with flexibility based on the approved work plan and milestones</w:t>
            </w:r>
          </w:p>
        </w:tc>
      </w:tr>
    </w:tbl>
    <w:p w14:paraId="5EE5E902" w14:textId="77777777" w:rsidR="00A93C23" w:rsidRDefault="003D46B5">
      <w:pPr>
        <w:pStyle w:val="Heading1"/>
      </w:pPr>
      <w:r>
        <w:t>1. Background</w:t>
      </w:r>
    </w:p>
    <w:p w14:paraId="3528DD40" w14:textId="77777777" w:rsidR="00A93C23" w:rsidRPr="006159CA" w:rsidRDefault="003D46B5" w:rsidP="006159CA">
      <w:pPr>
        <w:jc w:val="both"/>
        <w:rPr>
          <w:rFonts w:ascii="Times New Roman" w:hAnsi="Times New Roman" w:cs="Times New Roman"/>
          <w:sz w:val="24"/>
          <w:szCs w:val="24"/>
        </w:rPr>
      </w:pPr>
      <w:r w:rsidRPr="006159CA">
        <w:rPr>
          <w:rFonts w:ascii="Times New Roman" w:hAnsi="Times New Roman" w:cs="Times New Roman"/>
          <w:sz w:val="24"/>
          <w:szCs w:val="24"/>
        </w:rPr>
        <w:t>The Environmental Protection Agency (EPA), pursuant to its mandate under the Environmental Protection and Management Law, coordinates Liberia's implementation of multilateral environmental agreements, including the United Nations Framework Convention on Climate Change (UNFCCC) and the Paris Agreement.</w:t>
      </w:r>
    </w:p>
    <w:p w14:paraId="7BBCACD3" w14:textId="1DFB6415" w:rsidR="00A93C23" w:rsidRPr="006159CA" w:rsidRDefault="003D46B5" w:rsidP="006159CA">
      <w:pPr>
        <w:jc w:val="both"/>
        <w:rPr>
          <w:rFonts w:ascii="Times New Roman" w:hAnsi="Times New Roman" w:cs="Times New Roman"/>
          <w:sz w:val="24"/>
          <w:szCs w:val="24"/>
        </w:rPr>
      </w:pPr>
      <w:r w:rsidRPr="006159CA">
        <w:rPr>
          <w:rFonts w:ascii="Times New Roman" w:hAnsi="Times New Roman" w:cs="Times New Roman"/>
          <w:sz w:val="24"/>
          <w:szCs w:val="24"/>
        </w:rPr>
        <w:t>Liberia</w:t>
      </w:r>
      <w:r w:rsidR="00F75BBE">
        <w:rPr>
          <w:rFonts w:ascii="Times New Roman" w:hAnsi="Times New Roman" w:cs="Times New Roman"/>
          <w:sz w:val="24"/>
          <w:szCs w:val="24"/>
        </w:rPr>
        <w:t>’</w:t>
      </w:r>
      <w:r w:rsidRPr="006159CA">
        <w:rPr>
          <w:rFonts w:ascii="Times New Roman" w:hAnsi="Times New Roman" w:cs="Times New Roman"/>
          <w:sz w:val="24"/>
          <w:szCs w:val="24"/>
        </w:rPr>
        <w:t>s BTR2 and combined BTR3NC4 will include other information relevant to implementation of the UNFCCC and Paris Agreement, including gender and climate change. The BTR3NC4 will also contain supplemental National Communication chapters on research and systematic observation and on education, training and public awareness.</w:t>
      </w:r>
    </w:p>
    <w:p w14:paraId="103F0CEC" w14:textId="77777777" w:rsidR="00A93C23" w:rsidRPr="006159CA" w:rsidRDefault="003D46B5" w:rsidP="006159CA">
      <w:pPr>
        <w:jc w:val="both"/>
        <w:rPr>
          <w:rFonts w:ascii="Times New Roman" w:hAnsi="Times New Roman" w:cs="Times New Roman"/>
          <w:sz w:val="24"/>
          <w:szCs w:val="24"/>
        </w:rPr>
      </w:pPr>
      <w:r w:rsidRPr="006159CA">
        <w:rPr>
          <w:rFonts w:ascii="Times New Roman" w:hAnsi="Times New Roman" w:cs="Times New Roman"/>
          <w:sz w:val="24"/>
          <w:szCs w:val="24"/>
        </w:rPr>
        <w:t>The EPA therefore invites qualified individual consultants to submit expressions of interest for the Chapter 5 lead consultancy on other relevant information and supplemental National Communication chapters.</w:t>
      </w:r>
    </w:p>
    <w:p w14:paraId="5DDF6D5C" w14:textId="77777777" w:rsidR="00A93C23" w:rsidRDefault="003D46B5">
      <w:pPr>
        <w:pStyle w:val="Heading1"/>
      </w:pPr>
      <w:r>
        <w:t>2. Objective of the Assignment</w:t>
      </w:r>
    </w:p>
    <w:p w14:paraId="5F734207" w14:textId="5CB47A88" w:rsidR="00A93C23" w:rsidRPr="006159CA" w:rsidRDefault="003D46B5">
      <w:pPr>
        <w:rPr>
          <w:rFonts w:ascii="Times New Roman" w:hAnsi="Times New Roman" w:cs="Times New Roman"/>
          <w:sz w:val="24"/>
          <w:szCs w:val="24"/>
        </w:rPr>
      </w:pPr>
      <w:r w:rsidRPr="006159CA">
        <w:rPr>
          <w:rFonts w:ascii="Times New Roman" w:hAnsi="Times New Roman" w:cs="Times New Roman"/>
          <w:sz w:val="24"/>
          <w:szCs w:val="24"/>
        </w:rPr>
        <w:t>The objective is to lead the preparation, review and finalization of Chapter 5 for Liberia</w:t>
      </w:r>
      <w:r w:rsidR="00F75BBE">
        <w:rPr>
          <w:rFonts w:ascii="Times New Roman" w:hAnsi="Times New Roman" w:cs="Times New Roman"/>
          <w:sz w:val="24"/>
          <w:szCs w:val="24"/>
        </w:rPr>
        <w:t>’</w:t>
      </w:r>
      <w:r w:rsidRPr="006159CA">
        <w:rPr>
          <w:rFonts w:ascii="Times New Roman" w:hAnsi="Times New Roman" w:cs="Times New Roman"/>
          <w:sz w:val="24"/>
          <w:szCs w:val="24"/>
        </w:rPr>
        <w:t xml:space="preserve">s BTR2 and BTR3/NC4 by compiling and </w:t>
      </w:r>
      <w:r w:rsidR="008E6E9D" w:rsidRPr="006159CA">
        <w:rPr>
          <w:rFonts w:ascii="Times New Roman" w:hAnsi="Times New Roman" w:cs="Times New Roman"/>
          <w:sz w:val="24"/>
          <w:szCs w:val="24"/>
        </w:rPr>
        <w:t>analyzing</w:t>
      </w:r>
      <w:r w:rsidRPr="006159CA">
        <w:rPr>
          <w:rFonts w:ascii="Times New Roman" w:hAnsi="Times New Roman" w:cs="Times New Roman"/>
          <w:sz w:val="24"/>
          <w:szCs w:val="24"/>
        </w:rPr>
        <w:t xml:space="preserve"> information on gender and climate change, gender mainstreaming and participation, climate-related research and systematic observation, and climate education, training and public awareness through an inclusive, evidence-based process.</w:t>
      </w:r>
    </w:p>
    <w:p w14:paraId="63B8FE0D" w14:textId="77777777" w:rsidR="00A93C23" w:rsidRDefault="003D46B5">
      <w:pPr>
        <w:pStyle w:val="Heading1"/>
      </w:pPr>
      <w:r>
        <w:t>3. Scope of Work and Key Responsibilities</w:t>
      </w:r>
    </w:p>
    <w:p w14:paraId="4AF72E0F" w14:textId="77777777" w:rsidR="00A93C23" w:rsidRPr="006159CA" w:rsidRDefault="003D46B5">
      <w:pPr>
        <w:rPr>
          <w:rFonts w:ascii="Times New Roman" w:hAnsi="Times New Roman" w:cs="Times New Roman"/>
          <w:sz w:val="24"/>
          <w:szCs w:val="24"/>
        </w:rPr>
      </w:pPr>
      <w:r w:rsidRPr="006159CA">
        <w:rPr>
          <w:rFonts w:ascii="Times New Roman" w:hAnsi="Times New Roman" w:cs="Times New Roman"/>
          <w:sz w:val="24"/>
          <w:szCs w:val="24"/>
        </w:rPr>
        <w:t>Guided by the approved Project Implementation Plan and working under the National Project Coordinator, the consultant will:</w:t>
      </w:r>
    </w:p>
    <w:p w14:paraId="07AEE087" w14:textId="77777777" w:rsidR="00A93C23" w:rsidRPr="006159CA" w:rsidRDefault="003D46B5" w:rsidP="00F75BBE">
      <w:pPr>
        <w:pStyle w:val="ListBullet"/>
        <w:spacing w:after="20"/>
        <w:ind w:left="259" w:hanging="173"/>
        <w:jc w:val="both"/>
        <w:rPr>
          <w:rFonts w:ascii="Times New Roman" w:hAnsi="Times New Roman" w:cs="Times New Roman"/>
          <w:sz w:val="24"/>
          <w:szCs w:val="24"/>
        </w:rPr>
      </w:pPr>
      <w:r w:rsidRPr="006159CA">
        <w:rPr>
          <w:rFonts w:ascii="Times New Roman" w:hAnsi="Times New Roman" w:cs="Times New Roman"/>
          <w:sz w:val="24"/>
          <w:szCs w:val="24"/>
        </w:rPr>
        <w:t>Undertake and update a gender analysis of climate change, including differentiated impacts, gender roles and gender mainstreaming in environmental and climate-change governance and national reporting.</w:t>
      </w:r>
    </w:p>
    <w:p w14:paraId="5AE83DCF" w14:textId="77777777" w:rsidR="00A93C23" w:rsidRPr="006159CA" w:rsidRDefault="003D46B5" w:rsidP="00F75BBE">
      <w:pPr>
        <w:pStyle w:val="ListBullet"/>
        <w:spacing w:after="20"/>
        <w:ind w:left="259" w:hanging="173"/>
        <w:jc w:val="both"/>
        <w:rPr>
          <w:rFonts w:ascii="Times New Roman" w:hAnsi="Times New Roman" w:cs="Times New Roman"/>
          <w:sz w:val="24"/>
          <w:szCs w:val="24"/>
        </w:rPr>
      </w:pPr>
      <w:r w:rsidRPr="006159CA">
        <w:rPr>
          <w:rFonts w:ascii="Times New Roman" w:hAnsi="Times New Roman" w:cs="Times New Roman"/>
          <w:sz w:val="24"/>
          <w:szCs w:val="24"/>
        </w:rPr>
        <w:t>Review gender-related laws, policies, action plans, institutional mandates, budgeting practices and climate actions and identify gaps, constraints and opportunities for improvement.</w:t>
      </w:r>
    </w:p>
    <w:p w14:paraId="1A9812D5" w14:textId="77777777" w:rsidR="00A93C23" w:rsidRPr="006159CA" w:rsidRDefault="003D46B5" w:rsidP="00F75BBE">
      <w:pPr>
        <w:pStyle w:val="ListBullet"/>
        <w:spacing w:after="20"/>
        <w:ind w:left="259" w:hanging="173"/>
        <w:jc w:val="both"/>
        <w:rPr>
          <w:rFonts w:ascii="Times New Roman" w:hAnsi="Times New Roman" w:cs="Times New Roman"/>
          <w:sz w:val="24"/>
          <w:szCs w:val="24"/>
        </w:rPr>
      </w:pPr>
      <w:r w:rsidRPr="006159CA">
        <w:rPr>
          <w:rFonts w:ascii="Times New Roman" w:hAnsi="Times New Roman" w:cs="Times New Roman"/>
          <w:sz w:val="24"/>
          <w:szCs w:val="24"/>
        </w:rPr>
        <w:t>Assess and document gender representation in project committees, technical working groups, institutional arrangements, consultations, peer reviews and capacity-building activities.</w:t>
      </w:r>
    </w:p>
    <w:p w14:paraId="571726AE" w14:textId="77777777" w:rsidR="00A93C23" w:rsidRPr="006159CA" w:rsidRDefault="003D46B5" w:rsidP="00F75BBE">
      <w:pPr>
        <w:pStyle w:val="ListBullet"/>
        <w:spacing w:after="20"/>
        <w:ind w:left="259" w:hanging="173"/>
        <w:jc w:val="both"/>
        <w:rPr>
          <w:rFonts w:ascii="Times New Roman" w:hAnsi="Times New Roman" w:cs="Times New Roman"/>
          <w:sz w:val="24"/>
          <w:szCs w:val="24"/>
        </w:rPr>
      </w:pPr>
      <w:r w:rsidRPr="006159CA">
        <w:rPr>
          <w:rFonts w:ascii="Times New Roman" w:hAnsi="Times New Roman" w:cs="Times New Roman"/>
          <w:sz w:val="24"/>
          <w:szCs w:val="24"/>
        </w:rPr>
        <w:lastRenderedPageBreak/>
        <w:t>Support the identification and coordination of gender focal points in thematic working groups to track gender issues across mitigation, adaptation, inventories, finance, technology, capacity building, education and constraints and gaps.</w:t>
      </w:r>
    </w:p>
    <w:p w14:paraId="2E33CEFB" w14:textId="77777777" w:rsidR="00A93C23" w:rsidRPr="006159CA" w:rsidRDefault="003D46B5" w:rsidP="00F75BBE">
      <w:pPr>
        <w:pStyle w:val="ListBullet"/>
        <w:spacing w:after="20"/>
        <w:ind w:left="259" w:hanging="173"/>
        <w:jc w:val="both"/>
        <w:rPr>
          <w:rFonts w:ascii="Times New Roman" w:hAnsi="Times New Roman" w:cs="Times New Roman"/>
          <w:sz w:val="24"/>
          <w:szCs w:val="24"/>
        </w:rPr>
      </w:pPr>
      <w:r w:rsidRPr="006159CA">
        <w:rPr>
          <w:rFonts w:ascii="Times New Roman" w:hAnsi="Times New Roman" w:cs="Times New Roman"/>
          <w:sz w:val="24"/>
          <w:szCs w:val="24"/>
        </w:rPr>
        <w:t>Compile information on gender balance, gender-responsive budgeting, gender-sensitive climate policies and actions, and outcomes for women, men, youth and vulnerable groups.</w:t>
      </w:r>
    </w:p>
    <w:p w14:paraId="149850FF" w14:textId="77777777" w:rsidR="00A93C23" w:rsidRPr="006159CA" w:rsidRDefault="003D46B5" w:rsidP="00F75BBE">
      <w:pPr>
        <w:pStyle w:val="ListBullet"/>
        <w:spacing w:after="20"/>
        <w:ind w:left="259" w:hanging="173"/>
        <w:jc w:val="both"/>
        <w:rPr>
          <w:rFonts w:ascii="Times New Roman" w:hAnsi="Times New Roman" w:cs="Times New Roman"/>
          <w:sz w:val="24"/>
          <w:szCs w:val="24"/>
        </w:rPr>
      </w:pPr>
      <w:r w:rsidRPr="006159CA">
        <w:rPr>
          <w:rFonts w:ascii="Times New Roman" w:hAnsi="Times New Roman" w:cs="Times New Roman"/>
          <w:sz w:val="24"/>
          <w:szCs w:val="24"/>
        </w:rPr>
        <w:t>Plan and facilitate gender training and awareness workshops for project staff, sector experts and stakeholders and document participation and results.</w:t>
      </w:r>
    </w:p>
    <w:p w14:paraId="32680A00" w14:textId="608076C3" w:rsidR="00A93C23" w:rsidRPr="006159CA" w:rsidRDefault="003D46B5" w:rsidP="00F75BBE">
      <w:pPr>
        <w:pStyle w:val="ListBullet"/>
        <w:spacing w:after="20"/>
        <w:ind w:left="259" w:hanging="173"/>
        <w:jc w:val="both"/>
        <w:rPr>
          <w:rFonts w:ascii="Times New Roman" w:hAnsi="Times New Roman" w:cs="Times New Roman"/>
          <w:sz w:val="24"/>
          <w:szCs w:val="24"/>
        </w:rPr>
      </w:pPr>
      <w:r w:rsidRPr="006159CA">
        <w:rPr>
          <w:rFonts w:ascii="Times New Roman" w:hAnsi="Times New Roman" w:cs="Times New Roman"/>
          <w:sz w:val="24"/>
          <w:szCs w:val="24"/>
        </w:rPr>
        <w:t>Assess and summarize national climate-related research programs, institutions, datasets, observation networks, monitoring systems, gaps and needs for BTR3NC4.</w:t>
      </w:r>
    </w:p>
    <w:p w14:paraId="5C5460CA" w14:textId="2A0BCE05" w:rsidR="00A93C23" w:rsidRPr="006159CA" w:rsidRDefault="003D46B5" w:rsidP="00F75BBE">
      <w:pPr>
        <w:pStyle w:val="ListBullet"/>
        <w:spacing w:after="20"/>
        <w:ind w:left="259" w:hanging="173"/>
        <w:jc w:val="both"/>
        <w:rPr>
          <w:rFonts w:ascii="Times New Roman" w:hAnsi="Times New Roman" w:cs="Times New Roman"/>
          <w:sz w:val="24"/>
          <w:szCs w:val="24"/>
        </w:rPr>
      </w:pPr>
      <w:r w:rsidRPr="006159CA">
        <w:rPr>
          <w:rFonts w:ascii="Times New Roman" w:hAnsi="Times New Roman" w:cs="Times New Roman"/>
          <w:sz w:val="24"/>
          <w:szCs w:val="24"/>
        </w:rPr>
        <w:t>Assess and summarize climate-change education, professional training, public awareness, public access to information, participation, networking and related capacity gaps for BTR3NC4.</w:t>
      </w:r>
    </w:p>
    <w:p w14:paraId="2C120777" w14:textId="77777777" w:rsidR="00A93C23" w:rsidRPr="006159CA" w:rsidRDefault="003D46B5" w:rsidP="00F75BBE">
      <w:pPr>
        <w:pStyle w:val="ListBullet"/>
        <w:spacing w:after="20"/>
        <w:ind w:left="259" w:hanging="173"/>
        <w:jc w:val="both"/>
        <w:rPr>
          <w:rFonts w:ascii="Times New Roman" w:hAnsi="Times New Roman" w:cs="Times New Roman"/>
          <w:sz w:val="24"/>
          <w:szCs w:val="24"/>
        </w:rPr>
      </w:pPr>
      <w:r w:rsidRPr="006159CA">
        <w:rPr>
          <w:rFonts w:ascii="Times New Roman" w:hAnsi="Times New Roman" w:cs="Times New Roman"/>
          <w:sz w:val="24"/>
          <w:szCs w:val="24"/>
        </w:rPr>
        <w:t>Collect and validate information from government institutions, academia, civil society, women's and youth organizations, the private sector and development partners.</w:t>
      </w:r>
    </w:p>
    <w:p w14:paraId="4AB53127" w14:textId="21EB6E75" w:rsidR="00A93C23" w:rsidRPr="006159CA" w:rsidRDefault="003D46B5" w:rsidP="00F75BBE">
      <w:pPr>
        <w:pStyle w:val="ListBullet"/>
        <w:spacing w:after="20"/>
        <w:ind w:left="259" w:hanging="173"/>
        <w:jc w:val="both"/>
        <w:rPr>
          <w:rFonts w:ascii="Times New Roman" w:hAnsi="Times New Roman" w:cs="Times New Roman"/>
          <w:sz w:val="24"/>
          <w:szCs w:val="24"/>
        </w:rPr>
      </w:pPr>
      <w:r w:rsidRPr="006159CA">
        <w:rPr>
          <w:rFonts w:ascii="Times New Roman" w:hAnsi="Times New Roman" w:cs="Times New Roman"/>
          <w:sz w:val="24"/>
          <w:szCs w:val="24"/>
        </w:rPr>
        <w:t>Prepare coherent Chapter 5 reports for BTR2 and BTR3NC4, ensuring consistency with information reported in the other chapters.</w:t>
      </w:r>
    </w:p>
    <w:p w14:paraId="242B859A" w14:textId="77777777" w:rsidR="00A93C23" w:rsidRPr="006159CA" w:rsidRDefault="003D46B5" w:rsidP="00F75BBE">
      <w:pPr>
        <w:pStyle w:val="ListBullet"/>
        <w:spacing w:after="20"/>
        <w:ind w:left="259" w:hanging="173"/>
        <w:jc w:val="both"/>
        <w:rPr>
          <w:rFonts w:ascii="Times New Roman" w:hAnsi="Times New Roman" w:cs="Times New Roman"/>
          <w:sz w:val="24"/>
          <w:szCs w:val="24"/>
        </w:rPr>
      </w:pPr>
      <w:r w:rsidRPr="006159CA">
        <w:rPr>
          <w:rFonts w:ascii="Times New Roman" w:hAnsi="Times New Roman" w:cs="Times New Roman"/>
          <w:sz w:val="24"/>
          <w:szCs w:val="24"/>
        </w:rPr>
        <w:t>Coordinate qualified peer review and stakeholder validation, incorporate agreed comments, and document data gaps, improvement needs and lessons learned.</w:t>
      </w:r>
    </w:p>
    <w:p w14:paraId="34B13605" w14:textId="77777777" w:rsidR="00A93C23" w:rsidRPr="006159CA" w:rsidRDefault="003D46B5" w:rsidP="00F75BBE">
      <w:pPr>
        <w:pStyle w:val="ListBullet"/>
        <w:spacing w:after="20"/>
        <w:ind w:left="259" w:hanging="173"/>
        <w:jc w:val="both"/>
        <w:rPr>
          <w:rFonts w:ascii="Times New Roman" w:hAnsi="Times New Roman" w:cs="Times New Roman"/>
          <w:sz w:val="24"/>
          <w:szCs w:val="24"/>
        </w:rPr>
      </w:pPr>
      <w:r w:rsidRPr="006159CA">
        <w:rPr>
          <w:rFonts w:ascii="Times New Roman" w:hAnsi="Times New Roman" w:cs="Times New Roman"/>
          <w:sz w:val="24"/>
          <w:szCs w:val="24"/>
        </w:rPr>
        <w:t>Collaborate with sector leads, gender, MEL and QA/QC teams to ensure inclusiveness, transparency, accuracy, completeness, consistency and comparability over time.</w:t>
      </w:r>
    </w:p>
    <w:p w14:paraId="0D7225D3" w14:textId="77777777" w:rsidR="00A93C23" w:rsidRDefault="003D46B5">
      <w:pPr>
        <w:pStyle w:val="Heading1"/>
      </w:pPr>
      <w:r>
        <w:t>4. Required Deliverables</w:t>
      </w:r>
    </w:p>
    <w:tbl>
      <w:tblPr>
        <w:tblStyle w:val="TableGrid"/>
        <w:tblW w:w="10400" w:type="dxa"/>
        <w:jc w:val="center"/>
        <w:tblLayout w:type="fixed"/>
        <w:tblLook w:val="04A0" w:firstRow="1" w:lastRow="0" w:firstColumn="1" w:lastColumn="0" w:noHBand="0" w:noVBand="1"/>
      </w:tblPr>
      <w:tblGrid>
        <w:gridCol w:w="646"/>
        <w:gridCol w:w="3240"/>
        <w:gridCol w:w="6514"/>
      </w:tblGrid>
      <w:tr w:rsidR="00A93C23" w14:paraId="6E72FCE7" w14:textId="77777777" w:rsidTr="006159CA">
        <w:trPr>
          <w:trHeight w:val="234"/>
          <w:tblHeader/>
          <w:jc w:val="center"/>
        </w:trPr>
        <w:tc>
          <w:tcPr>
            <w:tcW w:w="646" w:type="dxa"/>
            <w:shd w:val="clear" w:color="auto" w:fill="145A32"/>
          </w:tcPr>
          <w:p w14:paraId="6F21D87B" w14:textId="77777777" w:rsidR="00A93C23" w:rsidRPr="006159CA" w:rsidRDefault="003D46B5">
            <w:pPr>
              <w:rPr>
                <w:rFonts w:ascii="Times New Roman" w:hAnsi="Times New Roman" w:cs="Times New Roman"/>
                <w:sz w:val="24"/>
              </w:rPr>
            </w:pPr>
            <w:r w:rsidRPr="006159CA">
              <w:rPr>
                <w:rFonts w:ascii="Times New Roman" w:hAnsi="Times New Roman" w:cs="Times New Roman"/>
                <w:b/>
                <w:color w:val="FFFFFF"/>
                <w:sz w:val="24"/>
              </w:rPr>
              <w:t>No.</w:t>
            </w:r>
          </w:p>
        </w:tc>
        <w:tc>
          <w:tcPr>
            <w:tcW w:w="3240" w:type="dxa"/>
            <w:shd w:val="clear" w:color="auto" w:fill="145A32"/>
          </w:tcPr>
          <w:p w14:paraId="007AD5CE" w14:textId="77777777" w:rsidR="00A93C23" w:rsidRPr="006159CA" w:rsidRDefault="003D46B5">
            <w:pPr>
              <w:rPr>
                <w:rFonts w:ascii="Times New Roman" w:hAnsi="Times New Roman" w:cs="Times New Roman"/>
                <w:sz w:val="24"/>
              </w:rPr>
            </w:pPr>
            <w:r w:rsidRPr="006159CA">
              <w:rPr>
                <w:rFonts w:ascii="Times New Roman" w:hAnsi="Times New Roman" w:cs="Times New Roman"/>
                <w:b/>
                <w:color w:val="FFFFFF"/>
                <w:sz w:val="24"/>
              </w:rPr>
              <w:t>Deliverable</w:t>
            </w:r>
          </w:p>
        </w:tc>
        <w:tc>
          <w:tcPr>
            <w:tcW w:w="6514" w:type="dxa"/>
            <w:shd w:val="clear" w:color="auto" w:fill="145A32"/>
          </w:tcPr>
          <w:p w14:paraId="036901B4" w14:textId="77777777" w:rsidR="00A93C23" w:rsidRPr="006159CA" w:rsidRDefault="003D46B5">
            <w:pPr>
              <w:rPr>
                <w:rFonts w:ascii="Times New Roman" w:hAnsi="Times New Roman" w:cs="Times New Roman"/>
                <w:sz w:val="24"/>
              </w:rPr>
            </w:pPr>
            <w:r w:rsidRPr="006159CA">
              <w:rPr>
                <w:rFonts w:ascii="Times New Roman" w:hAnsi="Times New Roman" w:cs="Times New Roman"/>
                <w:b/>
                <w:color w:val="FFFFFF"/>
                <w:sz w:val="24"/>
              </w:rPr>
              <w:t>Minimum content</w:t>
            </w:r>
          </w:p>
        </w:tc>
      </w:tr>
      <w:tr w:rsidR="00A93C23" w14:paraId="76AEE3C0" w14:textId="77777777" w:rsidTr="006159CA">
        <w:trPr>
          <w:cantSplit/>
          <w:trHeight w:val="630"/>
          <w:jc w:val="center"/>
        </w:trPr>
        <w:tc>
          <w:tcPr>
            <w:tcW w:w="646" w:type="dxa"/>
            <w:tcMar>
              <w:top w:w="50" w:type="dxa"/>
              <w:left w:w="70" w:type="dxa"/>
              <w:bottom w:w="50" w:type="dxa"/>
              <w:right w:w="70" w:type="dxa"/>
            </w:tcMar>
          </w:tcPr>
          <w:p w14:paraId="4C5D1D32" w14:textId="77777777" w:rsidR="006159CA" w:rsidRDefault="006159CA" w:rsidP="006159CA">
            <w:pPr>
              <w:jc w:val="center"/>
              <w:rPr>
                <w:rFonts w:ascii="Times New Roman" w:hAnsi="Times New Roman" w:cs="Times New Roman"/>
                <w:b/>
                <w:sz w:val="24"/>
              </w:rPr>
            </w:pPr>
          </w:p>
          <w:p w14:paraId="2B35DF35" w14:textId="77777777" w:rsidR="00A93C23" w:rsidRPr="006159CA" w:rsidRDefault="003D46B5" w:rsidP="006159CA">
            <w:pPr>
              <w:jc w:val="center"/>
              <w:rPr>
                <w:rFonts w:ascii="Times New Roman" w:hAnsi="Times New Roman" w:cs="Times New Roman"/>
                <w:sz w:val="24"/>
              </w:rPr>
            </w:pPr>
            <w:r w:rsidRPr="006159CA">
              <w:rPr>
                <w:rFonts w:ascii="Times New Roman" w:hAnsi="Times New Roman" w:cs="Times New Roman"/>
                <w:b/>
                <w:sz w:val="24"/>
              </w:rPr>
              <w:t>5.1</w:t>
            </w:r>
          </w:p>
        </w:tc>
        <w:tc>
          <w:tcPr>
            <w:tcW w:w="3240" w:type="dxa"/>
            <w:tcMar>
              <w:top w:w="50" w:type="dxa"/>
              <w:left w:w="70" w:type="dxa"/>
              <w:bottom w:w="50" w:type="dxa"/>
              <w:right w:w="70" w:type="dxa"/>
            </w:tcMar>
          </w:tcPr>
          <w:p w14:paraId="4CC0B823" w14:textId="77777777" w:rsidR="00A93C23" w:rsidRPr="006159CA" w:rsidRDefault="003D46B5" w:rsidP="008E6E9D">
            <w:pPr>
              <w:jc w:val="both"/>
              <w:rPr>
                <w:rFonts w:ascii="Times New Roman" w:hAnsi="Times New Roman" w:cs="Times New Roman"/>
                <w:sz w:val="24"/>
                <w:szCs w:val="24"/>
              </w:rPr>
            </w:pPr>
            <w:r w:rsidRPr="006159CA">
              <w:rPr>
                <w:rFonts w:ascii="Times New Roman" w:hAnsi="Times New Roman" w:cs="Times New Roman"/>
                <w:sz w:val="24"/>
                <w:szCs w:val="24"/>
              </w:rPr>
              <w:t>Report with other relevant information, including gender and climate change, for BTR2</w:t>
            </w:r>
          </w:p>
        </w:tc>
        <w:tc>
          <w:tcPr>
            <w:tcW w:w="6514" w:type="dxa"/>
            <w:tcMar>
              <w:top w:w="50" w:type="dxa"/>
              <w:left w:w="70" w:type="dxa"/>
              <w:bottom w:w="50" w:type="dxa"/>
              <w:right w:w="70" w:type="dxa"/>
            </w:tcMar>
          </w:tcPr>
          <w:p w14:paraId="18650649" w14:textId="77777777" w:rsidR="00A93C23" w:rsidRPr="006159CA" w:rsidRDefault="003D46B5" w:rsidP="008E6E9D">
            <w:pPr>
              <w:jc w:val="both"/>
              <w:rPr>
                <w:rFonts w:ascii="Times New Roman" w:hAnsi="Times New Roman" w:cs="Times New Roman"/>
                <w:sz w:val="24"/>
                <w:szCs w:val="24"/>
              </w:rPr>
            </w:pPr>
            <w:r w:rsidRPr="006159CA">
              <w:rPr>
                <w:rFonts w:ascii="Times New Roman" w:hAnsi="Times New Roman" w:cs="Times New Roman"/>
                <w:sz w:val="24"/>
                <w:szCs w:val="24"/>
              </w:rPr>
              <w:t>Gender analysis; assessment of mainstreaming, representation, gender focal points, gender balance, gender budgeting and gender-sensitive policies and actions; training activities; peer review and validation.</w:t>
            </w:r>
          </w:p>
        </w:tc>
      </w:tr>
      <w:tr w:rsidR="00A93C23" w14:paraId="23B5E31C" w14:textId="77777777" w:rsidTr="006159CA">
        <w:trPr>
          <w:cantSplit/>
          <w:trHeight w:val="635"/>
          <w:jc w:val="center"/>
        </w:trPr>
        <w:tc>
          <w:tcPr>
            <w:tcW w:w="646" w:type="dxa"/>
            <w:tcMar>
              <w:top w:w="50" w:type="dxa"/>
              <w:left w:w="70" w:type="dxa"/>
              <w:bottom w:w="50" w:type="dxa"/>
              <w:right w:w="70" w:type="dxa"/>
            </w:tcMar>
          </w:tcPr>
          <w:p w14:paraId="2E6436A9" w14:textId="77777777" w:rsidR="006159CA" w:rsidRDefault="006159CA" w:rsidP="006159CA">
            <w:pPr>
              <w:jc w:val="center"/>
              <w:rPr>
                <w:rFonts w:ascii="Times New Roman" w:hAnsi="Times New Roman" w:cs="Times New Roman"/>
                <w:b/>
                <w:sz w:val="24"/>
              </w:rPr>
            </w:pPr>
          </w:p>
          <w:p w14:paraId="5591B940" w14:textId="77777777" w:rsidR="00A93C23" w:rsidRPr="006159CA" w:rsidRDefault="003D46B5" w:rsidP="006159CA">
            <w:pPr>
              <w:jc w:val="center"/>
              <w:rPr>
                <w:rFonts w:ascii="Times New Roman" w:hAnsi="Times New Roman" w:cs="Times New Roman"/>
                <w:sz w:val="24"/>
              </w:rPr>
            </w:pPr>
            <w:r w:rsidRPr="006159CA">
              <w:rPr>
                <w:rFonts w:ascii="Times New Roman" w:hAnsi="Times New Roman" w:cs="Times New Roman"/>
                <w:b/>
                <w:sz w:val="24"/>
              </w:rPr>
              <w:t>5.2</w:t>
            </w:r>
          </w:p>
        </w:tc>
        <w:tc>
          <w:tcPr>
            <w:tcW w:w="3240" w:type="dxa"/>
            <w:tcMar>
              <w:top w:w="50" w:type="dxa"/>
              <w:left w:w="70" w:type="dxa"/>
              <w:bottom w:w="50" w:type="dxa"/>
              <w:right w:w="70" w:type="dxa"/>
            </w:tcMar>
          </w:tcPr>
          <w:p w14:paraId="527CAD82" w14:textId="77777777" w:rsidR="00A93C23" w:rsidRPr="006159CA" w:rsidRDefault="003D46B5" w:rsidP="008E6E9D">
            <w:pPr>
              <w:jc w:val="both"/>
              <w:rPr>
                <w:rFonts w:ascii="Times New Roman" w:hAnsi="Times New Roman" w:cs="Times New Roman"/>
                <w:sz w:val="24"/>
                <w:szCs w:val="24"/>
              </w:rPr>
            </w:pPr>
            <w:r w:rsidRPr="006159CA">
              <w:rPr>
                <w:rFonts w:ascii="Times New Roman" w:hAnsi="Times New Roman" w:cs="Times New Roman"/>
                <w:sz w:val="24"/>
                <w:szCs w:val="24"/>
              </w:rPr>
              <w:t>Chapter on other relevant information, including gender and climate change, for BTR2</w:t>
            </w:r>
          </w:p>
        </w:tc>
        <w:tc>
          <w:tcPr>
            <w:tcW w:w="6514" w:type="dxa"/>
            <w:tcMar>
              <w:top w:w="50" w:type="dxa"/>
              <w:left w:w="70" w:type="dxa"/>
              <w:bottom w:w="50" w:type="dxa"/>
              <w:right w:w="70" w:type="dxa"/>
            </w:tcMar>
          </w:tcPr>
          <w:p w14:paraId="1419253A" w14:textId="77777777" w:rsidR="00A93C23" w:rsidRPr="006159CA" w:rsidRDefault="003D46B5" w:rsidP="008E6E9D">
            <w:pPr>
              <w:jc w:val="both"/>
              <w:rPr>
                <w:rFonts w:ascii="Times New Roman" w:hAnsi="Times New Roman" w:cs="Times New Roman"/>
                <w:sz w:val="24"/>
                <w:szCs w:val="24"/>
              </w:rPr>
            </w:pPr>
            <w:r w:rsidRPr="006159CA">
              <w:rPr>
                <w:rFonts w:ascii="Times New Roman" w:hAnsi="Times New Roman" w:cs="Times New Roman"/>
                <w:sz w:val="24"/>
                <w:szCs w:val="24"/>
              </w:rPr>
              <w:t>Final Chapter 5 content for BTR2, incorporating peer-review comments and stakeholder feedback and aligned with relevant information in the other BTR chapters.</w:t>
            </w:r>
          </w:p>
        </w:tc>
      </w:tr>
      <w:tr w:rsidR="00A93C23" w14:paraId="56FAC5AE" w14:textId="77777777" w:rsidTr="006159CA">
        <w:trPr>
          <w:cantSplit/>
          <w:trHeight w:val="630"/>
          <w:jc w:val="center"/>
        </w:trPr>
        <w:tc>
          <w:tcPr>
            <w:tcW w:w="646" w:type="dxa"/>
            <w:tcMar>
              <w:top w:w="50" w:type="dxa"/>
              <w:left w:w="70" w:type="dxa"/>
              <w:bottom w:w="50" w:type="dxa"/>
              <w:right w:w="70" w:type="dxa"/>
            </w:tcMar>
          </w:tcPr>
          <w:p w14:paraId="13D67620" w14:textId="77777777" w:rsidR="006159CA" w:rsidRDefault="006159CA" w:rsidP="006159CA">
            <w:pPr>
              <w:jc w:val="center"/>
              <w:rPr>
                <w:rFonts w:ascii="Times New Roman" w:hAnsi="Times New Roman" w:cs="Times New Roman"/>
                <w:b/>
                <w:sz w:val="24"/>
              </w:rPr>
            </w:pPr>
          </w:p>
          <w:p w14:paraId="257E7202" w14:textId="77777777" w:rsidR="00A93C23" w:rsidRPr="006159CA" w:rsidRDefault="003D46B5" w:rsidP="006159CA">
            <w:pPr>
              <w:jc w:val="center"/>
              <w:rPr>
                <w:rFonts w:ascii="Times New Roman" w:hAnsi="Times New Roman" w:cs="Times New Roman"/>
                <w:sz w:val="24"/>
              </w:rPr>
            </w:pPr>
            <w:r w:rsidRPr="006159CA">
              <w:rPr>
                <w:rFonts w:ascii="Times New Roman" w:hAnsi="Times New Roman" w:cs="Times New Roman"/>
                <w:b/>
                <w:sz w:val="24"/>
              </w:rPr>
              <w:t>5.3</w:t>
            </w:r>
          </w:p>
        </w:tc>
        <w:tc>
          <w:tcPr>
            <w:tcW w:w="3240" w:type="dxa"/>
            <w:tcMar>
              <w:top w:w="50" w:type="dxa"/>
              <w:left w:w="70" w:type="dxa"/>
              <w:bottom w:w="50" w:type="dxa"/>
              <w:right w:w="70" w:type="dxa"/>
            </w:tcMar>
          </w:tcPr>
          <w:p w14:paraId="7EE87C08" w14:textId="2CEBF54F" w:rsidR="00A93C23" w:rsidRPr="006159CA" w:rsidRDefault="003D46B5" w:rsidP="008E6E9D">
            <w:pPr>
              <w:jc w:val="both"/>
              <w:rPr>
                <w:rFonts w:ascii="Times New Roman" w:hAnsi="Times New Roman" w:cs="Times New Roman"/>
                <w:sz w:val="24"/>
                <w:szCs w:val="24"/>
              </w:rPr>
            </w:pPr>
            <w:r w:rsidRPr="006159CA">
              <w:rPr>
                <w:rFonts w:ascii="Times New Roman" w:hAnsi="Times New Roman" w:cs="Times New Roman"/>
                <w:sz w:val="24"/>
                <w:szCs w:val="24"/>
              </w:rPr>
              <w:t>Updated report with other relevant information, including gender and climate change, for BTR3NC4</w:t>
            </w:r>
          </w:p>
        </w:tc>
        <w:tc>
          <w:tcPr>
            <w:tcW w:w="6514" w:type="dxa"/>
            <w:tcMar>
              <w:top w:w="50" w:type="dxa"/>
              <w:left w:w="70" w:type="dxa"/>
              <w:bottom w:w="50" w:type="dxa"/>
              <w:right w:w="70" w:type="dxa"/>
            </w:tcMar>
          </w:tcPr>
          <w:p w14:paraId="37EB3FC9" w14:textId="31BAFEA5" w:rsidR="00A93C23" w:rsidRPr="006159CA" w:rsidRDefault="003D46B5" w:rsidP="008E6E9D">
            <w:pPr>
              <w:jc w:val="both"/>
              <w:rPr>
                <w:rFonts w:ascii="Times New Roman" w:hAnsi="Times New Roman" w:cs="Times New Roman"/>
                <w:sz w:val="24"/>
                <w:szCs w:val="24"/>
              </w:rPr>
            </w:pPr>
            <w:r w:rsidRPr="006159CA">
              <w:rPr>
                <w:rFonts w:ascii="Times New Roman" w:hAnsi="Times New Roman" w:cs="Times New Roman"/>
                <w:sz w:val="24"/>
                <w:szCs w:val="24"/>
              </w:rPr>
              <w:t>Updated gender analysis and mainstreaming assessment; representation and focal-point arrangements; gender budgeting, policies, actions and capacity-building results for the BTR3NC4 cycle.</w:t>
            </w:r>
          </w:p>
        </w:tc>
      </w:tr>
      <w:tr w:rsidR="00A93C23" w14:paraId="20A01D43" w14:textId="77777777" w:rsidTr="006159CA">
        <w:trPr>
          <w:cantSplit/>
          <w:trHeight w:val="635"/>
          <w:jc w:val="center"/>
        </w:trPr>
        <w:tc>
          <w:tcPr>
            <w:tcW w:w="646" w:type="dxa"/>
            <w:tcMar>
              <w:top w:w="50" w:type="dxa"/>
              <w:left w:w="70" w:type="dxa"/>
              <w:bottom w:w="50" w:type="dxa"/>
              <w:right w:w="70" w:type="dxa"/>
            </w:tcMar>
          </w:tcPr>
          <w:p w14:paraId="6D7E7EDF" w14:textId="77777777" w:rsidR="006159CA" w:rsidRDefault="006159CA" w:rsidP="006159CA">
            <w:pPr>
              <w:jc w:val="center"/>
              <w:rPr>
                <w:rFonts w:ascii="Times New Roman" w:hAnsi="Times New Roman" w:cs="Times New Roman"/>
                <w:b/>
                <w:sz w:val="24"/>
              </w:rPr>
            </w:pPr>
          </w:p>
          <w:p w14:paraId="28D628F9" w14:textId="77777777" w:rsidR="00A93C23" w:rsidRPr="006159CA" w:rsidRDefault="003D46B5" w:rsidP="006159CA">
            <w:pPr>
              <w:jc w:val="center"/>
              <w:rPr>
                <w:rFonts w:ascii="Times New Roman" w:hAnsi="Times New Roman" w:cs="Times New Roman"/>
                <w:sz w:val="24"/>
              </w:rPr>
            </w:pPr>
            <w:r w:rsidRPr="006159CA">
              <w:rPr>
                <w:rFonts w:ascii="Times New Roman" w:hAnsi="Times New Roman" w:cs="Times New Roman"/>
                <w:b/>
                <w:sz w:val="24"/>
              </w:rPr>
              <w:t>5.4</w:t>
            </w:r>
          </w:p>
        </w:tc>
        <w:tc>
          <w:tcPr>
            <w:tcW w:w="3240" w:type="dxa"/>
            <w:tcMar>
              <w:top w:w="50" w:type="dxa"/>
              <w:left w:w="70" w:type="dxa"/>
              <w:bottom w:w="50" w:type="dxa"/>
              <w:right w:w="70" w:type="dxa"/>
            </w:tcMar>
          </w:tcPr>
          <w:p w14:paraId="3AEEAAF4" w14:textId="6DC7D98E" w:rsidR="00A93C23" w:rsidRPr="006159CA" w:rsidRDefault="003D46B5" w:rsidP="008E6E9D">
            <w:pPr>
              <w:jc w:val="both"/>
              <w:rPr>
                <w:rFonts w:ascii="Times New Roman" w:hAnsi="Times New Roman" w:cs="Times New Roman"/>
                <w:sz w:val="24"/>
                <w:szCs w:val="24"/>
              </w:rPr>
            </w:pPr>
            <w:r w:rsidRPr="006159CA">
              <w:rPr>
                <w:rFonts w:ascii="Times New Roman" w:hAnsi="Times New Roman" w:cs="Times New Roman"/>
                <w:sz w:val="24"/>
                <w:szCs w:val="24"/>
              </w:rPr>
              <w:t>Supplemental National Communication chapters for BTR3NC4</w:t>
            </w:r>
          </w:p>
        </w:tc>
        <w:tc>
          <w:tcPr>
            <w:tcW w:w="6514" w:type="dxa"/>
            <w:tcMar>
              <w:top w:w="50" w:type="dxa"/>
              <w:left w:w="70" w:type="dxa"/>
              <w:bottom w:w="50" w:type="dxa"/>
              <w:right w:w="70" w:type="dxa"/>
            </w:tcMar>
          </w:tcPr>
          <w:p w14:paraId="71212BF4" w14:textId="7B0FA187" w:rsidR="00A93C23" w:rsidRPr="006159CA" w:rsidRDefault="003D46B5" w:rsidP="008E6E9D">
            <w:pPr>
              <w:jc w:val="both"/>
              <w:rPr>
                <w:rFonts w:ascii="Times New Roman" w:hAnsi="Times New Roman" w:cs="Times New Roman"/>
                <w:sz w:val="24"/>
                <w:szCs w:val="24"/>
              </w:rPr>
            </w:pPr>
            <w:r w:rsidRPr="006159CA">
              <w:rPr>
                <w:rFonts w:ascii="Times New Roman" w:hAnsi="Times New Roman" w:cs="Times New Roman"/>
                <w:sz w:val="24"/>
                <w:szCs w:val="24"/>
              </w:rPr>
              <w:t>Assessments and summaries of climate-related research and systematic observation and of education, training and public awareness, including institutions, programs, achievements, gaps, needs and recommendations.</w:t>
            </w:r>
          </w:p>
        </w:tc>
      </w:tr>
      <w:tr w:rsidR="00A93C23" w14:paraId="74D6F2BB" w14:textId="77777777" w:rsidTr="006159CA">
        <w:trPr>
          <w:cantSplit/>
          <w:trHeight w:val="630"/>
          <w:jc w:val="center"/>
        </w:trPr>
        <w:tc>
          <w:tcPr>
            <w:tcW w:w="646" w:type="dxa"/>
            <w:tcMar>
              <w:top w:w="50" w:type="dxa"/>
              <w:left w:w="70" w:type="dxa"/>
              <w:bottom w:w="50" w:type="dxa"/>
              <w:right w:w="70" w:type="dxa"/>
            </w:tcMar>
          </w:tcPr>
          <w:p w14:paraId="398F634A" w14:textId="77777777" w:rsidR="00A93C23" w:rsidRPr="006159CA" w:rsidRDefault="003D46B5" w:rsidP="006159CA">
            <w:pPr>
              <w:jc w:val="center"/>
              <w:rPr>
                <w:rFonts w:ascii="Times New Roman" w:hAnsi="Times New Roman" w:cs="Times New Roman"/>
                <w:sz w:val="24"/>
              </w:rPr>
            </w:pPr>
            <w:r w:rsidRPr="006159CA">
              <w:rPr>
                <w:rFonts w:ascii="Times New Roman" w:hAnsi="Times New Roman" w:cs="Times New Roman"/>
                <w:b/>
                <w:sz w:val="24"/>
              </w:rPr>
              <w:t>5.5</w:t>
            </w:r>
          </w:p>
        </w:tc>
        <w:tc>
          <w:tcPr>
            <w:tcW w:w="3240" w:type="dxa"/>
            <w:tcMar>
              <w:top w:w="50" w:type="dxa"/>
              <w:left w:w="70" w:type="dxa"/>
              <w:bottom w:w="50" w:type="dxa"/>
              <w:right w:w="70" w:type="dxa"/>
            </w:tcMar>
          </w:tcPr>
          <w:p w14:paraId="4CE0E074" w14:textId="26F1FFB8" w:rsidR="00A93C23" w:rsidRPr="006159CA" w:rsidRDefault="003D46B5" w:rsidP="008E6E9D">
            <w:pPr>
              <w:jc w:val="both"/>
              <w:rPr>
                <w:rFonts w:ascii="Times New Roman" w:hAnsi="Times New Roman" w:cs="Times New Roman"/>
                <w:sz w:val="24"/>
                <w:szCs w:val="24"/>
              </w:rPr>
            </w:pPr>
            <w:r w:rsidRPr="006159CA">
              <w:rPr>
                <w:rFonts w:ascii="Times New Roman" w:hAnsi="Times New Roman" w:cs="Times New Roman"/>
                <w:sz w:val="24"/>
                <w:szCs w:val="24"/>
              </w:rPr>
              <w:t>Final Chapter on other relevant information and supplemental NC chapters for BTR3NC4</w:t>
            </w:r>
          </w:p>
        </w:tc>
        <w:tc>
          <w:tcPr>
            <w:tcW w:w="6514" w:type="dxa"/>
            <w:tcMar>
              <w:top w:w="50" w:type="dxa"/>
              <w:left w:w="70" w:type="dxa"/>
              <w:bottom w:w="50" w:type="dxa"/>
              <w:right w:w="70" w:type="dxa"/>
            </w:tcMar>
          </w:tcPr>
          <w:p w14:paraId="6A0FA26C" w14:textId="77777777" w:rsidR="00A93C23" w:rsidRPr="006159CA" w:rsidRDefault="003D46B5" w:rsidP="008E6E9D">
            <w:pPr>
              <w:jc w:val="both"/>
              <w:rPr>
                <w:rFonts w:ascii="Times New Roman" w:hAnsi="Times New Roman" w:cs="Times New Roman"/>
                <w:sz w:val="24"/>
                <w:szCs w:val="24"/>
              </w:rPr>
            </w:pPr>
            <w:r w:rsidRPr="006159CA">
              <w:rPr>
                <w:rFonts w:ascii="Times New Roman" w:hAnsi="Times New Roman" w:cs="Times New Roman"/>
                <w:sz w:val="24"/>
                <w:szCs w:val="24"/>
              </w:rPr>
              <w:t>Integrated and finalized Chapter 5 content, supported by qualified peer review, stakeholder validation, documented incorporation of comments and recommendations for future reporting.</w:t>
            </w:r>
          </w:p>
        </w:tc>
      </w:tr>
    </w:tbl>
    <w:p w14:paraId="752AE68B" w14:textId="77777777" w:rsidR="00A93C23" w:rsidRDefault="003D46B5">
      <w:pPr>
        <w:pStyle w:val="Heading1"/>
      </w:pPr>
      <w:r>
        <w:t>5. Qualifications and Experience</w:t>
      </w:r>
    </w:p>
    <w:p w14:paraId="09DB5105" w14:textId="77777777" w:rsidR="00A93C23" w:rsidRPr="006159CA" w:rsidRDefault="003D46B5" w:rsidP="006159CA">
      <w:pPr>
        <w:pStyle w:val="ListBullet"/>
        <w:spacing w:after="20"/>
        <w:ind w:left="259" w:hanging="173"/>
        <w:jc w:val="both"/>
        <w:rPr>
          <w:rFonts w:ascii="Times New Roman" w:hAnsi="Times New Roman" w:cs="Times New Roman"/>
          <w:sz w:val="24"/>
          <w:szCs w:val="24"/>
        </w:rPr>
      </w:pPr>
      <w:r w:rsidRPr="006159CA">
        <w:rPr>
          <w:rFonts w:ascii="Times New Roman" w:hAnsi="Times New Roman" w:cs="Times New Roman"/>
          <w:sz w:val="24"/>
          <w:szCs w:val="24"/>
        </w:rPr>
        <w:t>At least a master's degree in gender studies, climate change, environmental science, social science, education, communications, development studies, public policy, or another closely related discipline.</w:t>
      </w:r>
    </w:p>
    <w:p w14:paraId="3DBFDD4C" w14:textId="77777777" w:rsidR="00A93C23" w:rsidRPr="006159CA" w:rsidRDefault="003D46B5" w:rsidP="006159CA">
      <w:pPr>
        <w:pStyle w:val="ListBullet"/>
        <w:spacing w:after="20"/>
        <w:ind w:left="259" w:hanging="173"/>
        <w:jc w:val="both"/>
        <w:rPr>
          <w:rFonts w:ascii="Times New Roman" w:hAnsi="Times New Roman" w:cs="Times New Roman"/>
          <w:sz w:val="24"/>
          <w:szCs w:val="24"/>
        </w:rPr>
      </w:pPr>
      <w:r w:rsidRPr="006159CA">
        <w:rPr>
          <w:rFonts w:ascii="Times New Roman" w:hAnsi="Times New Roman" w:cs="Times New Roman"/>
          <w:sz w:val="24"/>
          <w:szCs w:val="24"/>
        </w:rPr>
        <w:t>At least five (5) years of relevant professional experience, including demonstrated work on gender and climate change, climate research, environmental education, public awareness, capacity building or related assignments.</w:t>
      </w:r>
    </w:p>
    <w:p w14:paraId="04997418" w14:textId="77777777" w:rsidR="00A93C23" w:rsidRPr="006159CA" w:rsidRDefault="003D46B5" w:rsidP="006159CA">
      <w:pPr>
        <w:pStyle w:val="ListBullet"/>
        <w:spacing w:after="20"/>
        <w:ind w:left="259" w:hanging="173"/>
        <w:jc w:val="both"/>
        <w:rPr>
          <w:rFonts w:ascii="Times New Roman" w:hAnsi="Times New Roman" w:cs="Times New Roman"/>
          <w:sz w:val="24"/>
          <w:szCs w:val="24"/>
        </w:rPr>
      </w:pPr>
      <w:r w:rsidRPr="006159CA">
        <w:rPr>
          <w:rFonts w:ascii="Times New Roman" w:hAnsi="Times New Roman" w:cs="Times New Roman"/>
          <w:sz w:val="24"/>
          <w:szCs w:val="24"/>
        </w:rPr>
        <w:t>Strong knowledge of the UNFCCC, Paris Agreement, Enhanced Transparency Framework, National Communication reporting requirements and gender-responsive climate action.</w:t>
      </w:r>
    </w:p>
    <w:p w14:paraId="0E077B23" w14:textId="77777777" w:rsidR="00A93C23" w:rsidRPr="006159CA" w:rsidRDefault="003D46B5" w:rsidP="006159CA">
      <w:pPr>
        <w:pStyle w:val="ListBullet"/>
        <w:spacing w:after="20"/>
        <w:ind w:left="259" w:hanging="173"/>
        <w:jc w:val="both"/>
        <w:rPr>
          <w:rFonts w:ascii="Times New Roman" w:hAnsi="Times New Roman" w:cs="Times New Roman"/>
          <w:sz w:val="24"/>
          <w:szCs w:val="24"/>
        </w:rPr>
      </w:pPr>
      <w:r w:rsidRPr="006159CA">
        <w:rPr>
          <w:rFonts w:ascii="Times New Roman" w:hAnsi="Times New Roman" w:cs="Times New Roman"/>
          <w:sz w:val="24"/>
          <w:szCs w:val="24"/>
        </w:rPr>
        <w:lastRenderedPageBreak/>
        <w:t>Demonstrated experience conducting gender analysis, institutional or policy assessment, stakeholder consultation, research synthesis, education and training assessment, or public-awareness analysis.</w:t>
      </w:r>
    </w:p>
    <w:p w14:paraId="500BACF4" w14:textId="77777777" w:rsidR="00A93C23" w:rsidRPr="006159CA" w:rsidRDefault="003D46B5" w:rsidP="006159CA">
      <w:pPr>
        <w:pStyle w:val="ListBullet"/>
        <w:spacing w:after="20"/>
        <w:ind w:left="259" w:hanging="173"/>
        <w:jc w:val="both"/>
        <w:rPr>
          <w:rFonts w:ascii="Times New Roman" w:hAnsi="Times New Roman" w:cs="Times New Roman"/>
          <w:sz w:val="24"/>
          <w:szCs w:val="24"/>
        </w:rPr>
      </w:pPr>
      <w:r w:rsidRPr="006159CA">
        <w:rPr>
          <w:rFonts w:ascii="Times New Roman" w:hAnsi="Times New Roman" w:cs="Times New Roman"/>
          <w:sz w:val="24"/>
          <w:szCs w:val="24"/>
        </w:rPr>
        <w:t>Sound knowledge of Liberia's gender, climate, education, research and institutional context and its national development priorities.</w:t>
      </w:r>
    </w:p>
    <w:p w14:paraId="6AF6F22B" w14:textId="77777777" w:rsidR="00A93C23" w:rsidRPr="006159CA" w:rsidRDefault="003D46B5" w:rsidP="006159CA">
      <w:pPr>
        <w:pStyle w:val="ListBullet"/>
        <w:spacing w:after="20"/>
        <w:ind w:left="259" w:hanging="173"/>
        <w:jc w:val="both"/>
        <w:rPr>
          <w:rFonts w:ascii="Times New Roman" w:hAnsi="Times New Roman" w:cs="Times New Roman"/>
          <w:sz w:val="24"/>
          <w:szCs w:val="24"/>
        </w:rPr>
      </w:pPr>
      <w:r w:rsidRPr="006159CA">
        <w:rPr>
          <w:rFonts w:ascii="Times New Roman" w:hAnsi="Times New Roman" w:cs="Times New Roman"/>
          <w:sz w:val="24"/>
          <w:szCs w:val="24"/>
        </w:rPr>
        <w:t xml:space="preserve">Proven capacity to collect, validate, </w:t>
      </w:r>
      <w:proofErr w:type="spellStart"/>
      <w:r w:rsidRPr="006159CA">
        <w:rPr>
          <w:rFonts w:ascii="Times New Roman" w:hAnsi="Times New Roman" w:cs="Times New Roman"/>
          <w:sz w:val="24"/>
          <w:szCs w:val="24"/>
        </w:rPr>
        <w:t>analyse</w:t>
      </w:r>
      <w:proofErr w:type="spellEnd"/>
      <w:r w:rsidRPr="006159CA">
        <w:rPr>
          <w:rFonts w:ascii="Times New Roman" w:hAnsi="Times New Roman" w:cs="Times New Roman"/>
          <w:sz w:val="24"/>
          <w:szCs w:val="24"/>
        </w:rPr>
        <w:t xml:space="preserve"> and synthesize quantitative and qualitative information and to prepare high-quality technical reports.</w:t>
      </w:r>
    </w:p>
    <w:p w14:paraId="1EB53A2F" w14:textId="77777777" w:rsidR="00A93C23" w:rsidRPr="006159CA" w:rsidRDefault="003D46B5" w:rsidP="006159CA">
      <w:pPr>
        <w:pStyle w:val="ListBullet"/>
        <w:spacing w:after="20"/>
        <w:ind w:left="259" w:hanging="173"/>
        <w:jc w:val="both"/>
        <w:rPr>
          <w:rFonts w:ascii="Times New Roman" w:hAnsi="Times New Roman" w:cs="Times New Roman"/>
          <w:sz w:val="24"/>
          <w:szCs w:val="24"/>
        </w:rPr>
      </w:pPr>
      <w:r w:rsidRPr="006159CA">
        <w:rPr>
          <w:rFonts w:ascii="Times New Roman" w:hAnsi="Times New Roman" w:cs="Times New Roman"/>
          <w:sz w:val="24"/>
          <w:szCs w:val="24"/>
        </w:rPr>
        <w:t>Strong stakeholder-engagement, facilitation, teamwork and coordination skills.</w:t>
      </w:r>
    </w:p>
    <w:p w14:paraId="2985D965" w14:textId="77777777" w:rsidR="00A93C23" w:rsidRPr="006159CA" w:rsidRDefault="003D46B5" w:rsidP="006159CA">
      <w:pPr>
        <w:pStyle w:val="ListBullet"/>
        <w:spacing w:after="20"/>
        <w:ind w:left="259" w:hanging="173"/>
        <w:jc w:val="both"/>
        <w:rPr>
          <w:rFonts w:ascii="Times New Roman" w:hAnsi="Times New Roman" w:cs="Times New Roman"/>
          <w:sz w:val="24"/>
          <w:szCs w:val="24"/>
        </w:rPr>
      </w:pPr>
      <w:r w:rsidRPr="006159CA">
        <w:rPr>
          <w:rFonts w:ascii="Times New Roman" w:hAnsi="Times New Roman" w:cs="Times New Roman"/>
          <w:sz w:val="24"/>
          <w:szCs w:val="24"/>
        </w:rPr>
        <w:t>Proficiency in Microsoft Word, Excel and PowerPoint; competence in relevant data-analysis, modelling or visualization tools is an advantage.</w:t>
      </w:r>
    </w:p>
    <w:p w14:paraId="0EF1B3A3" w14:textId="77777777" w:rsidR="00A93C23" w:rsidRDefault="003D46B5" w:rsidP="006159CA">
      <w:pPr>
        <w:pStyle w:val="ListBullet"/>
        <w:spacing w:after="20"/>
        <w:ind w:left="259" w:hanging="173"/>
        <w:jc w:val="both"/>
      </w:pPr>
      <w:r w:rsidRPr="006159CA">
        <w:rPr>
          <w:rFonts w:ascii="Times New Roman" w:hAnsi="Times New Roman" w:cs="Times New Roman"/>
          <w:sz w:val="24"/>
          <w:szCs w:val="24"/>
        </w:rPr>
        <w:t>Excellent written and spoken English. Prior experience preparing National Communications, Biennial Transparency Reports, gender action plans, research and observation reports, or climate education and public-awareness assessments is a strong advantage</w:t>
      </w:r>
      <w:r>
        <w:t>.</w:t>
      </w:r>
    </w:p>
    <w:p w14:paraId="698533AD" w14:textId="77777777" w:rsidR="00A93C23" w:rsidRDefault="003D46B5">
      <w:pPr>
        <w:pStyle w:val="Heading1"/>
      </w:pPr>
      <w:r>
        <w:t>6. Reporting, Quality and Acceptance</w:t>
      </w:r>
    </w:p>
    <w:p w14:paraId="361C6E48" w14:textId="77777777" w:rsidR="00A93C23" w:rsidRPr="006159CA" w:rsidRDefault="003D46B5" w:rsidP="008E6E9D">
      <w:pPr>
        <w:jc w:val="both"/>
        <w:rPr>
          <w:rFonts w:ascii="Times New Roman" w:hAnsi="Times New Roman" w:cs="Times New Roman"/>
          <w:sz w:val="24"/>
          <w:szCs w:val="24"/>
        </w:rPr>
      </w:pPr>
      <w:r w:rsidRPr="006159CA">
        <w:rPr>
          <w:rFonts w:ascii="Times New Roman" w:hAnsi="Times New Roman" w:cs="Times New Roman"/>
          <w:sz w:val="24"/>
          <w:szCs w:val="24"/>
        </w:rPr>
        <w:t>The consultant will report to the National Project Coordinator and work closely with the EPA, Chapter 5 technical experts, the Ministry of Gender, Children and Social Protection, education and research institutions, sectoral focal points, civil society, gender, MEL and QA/QC teams. Deliverables will be accepted upon technical review, incorporation of comments, completion of the relevant BTR and NC requirements, and approval by the EPA/NPC. The final work plan, schedule and payment milestones will form part of the contract.</w:t>
      </w:r>
    </w:p>
    <w:p w14:paraId="7BBF9259" w14:textId="77777777" w:rsidR="00A93C23" w:rsidRDefault="003D46B5">
      <w:pPr>
        <w:pStyle w:val="Heading1"/>
      </w:pPr>
      <w:r>
        <w:t>7. Application Requirements</w:t>
      </w:r>
    </w:p>
    <w:p w14:paraId="7F5E6A7F" w14:textId="77777777" w:rsidR="00A93C23" w:rsidRPr="006159CA" w:rsidRDefault="003D46B5">
      <w:pPr>
        <w:rPr>
          <w:rFonts w:ascii="Times New Roman" w:hAnsi="Times New Roman" w:cs="Times New Roman"/>
          <w:sz w:val="24"/>
        </w:rPr>
      </w:pPr>
      <w:r w:rsidRPr="006159CA">
        <w:rPr>
          <w:rFonts w:ascii="Times New Roman" w:hAnsi="Times New Roman" w:cs="Times New Roman"/>
          <w:sz w:val="24"/>
        </w:rPr>
        <w:t>Interested candidates should submit:</w:t>
      </w:r>
    </w:p>
    <w:p w14:paraId="6428883D" w14:textId="77777777" w:rsidR="00A93C23" w:rsidRPr="006159CA" w:rsidRDefault="003D46B5">
      <w:pPr>
        <w:pStyle w:val="ListBullet"/>
        <w:spacing w:after="20"/>
        <w:ind w:left="259" w:hanging="173"/>
        <w:rPr>
          <w:rFonts w:ascii="Times New Roman" w:hAnsi="Times New Roman" w:cs="Times New Roman"/>
          <w:sz w:val="24"/>
        </w:rPr>
      </w:pPr>
      <w:r w:rsidRPr="006159CA">
        <w:rPr>
          <w:rFonts w:ascii="Times New Roman" w:hAnsi="Times New Roman" w:cs="Times New Roman"/>
          <w:sz w:val="24"/>
        </w:rPr>
        <w:t>A signed cover letter/expression of interest explaining suitability for the assignment;</w:t>
      </w:r>
    </w:p>
    <w:p w14:paraId="01FF80FA" w14:textId="77777777" w:rsidR="00A93C23" w:rsidRPr="006159CA" w:rsidRDefault="003D46B5">
      <w:pPr>
        <w:pStyle w:val="ListBullet"/>
        <w:spacing w:after="20"/>
        <w:ind w:left="259" w:hanging="173"/>
        <w:rPr>
          <w:rFonts w:ascii="Times New Roman" w:hAnsi="Times New Roman" w:cs="Times New Roman"/>
          <w:sz w:val="24"/>
        </w:rPr>
      </w:pPr>
      <w:r w:rsidRPr="006159CA">
        <w:rPr>
          <w:rFonts w:ascii="Times New Roman" w:hAnsi="Times New Roman" w:cs="Times New Roman"/>
          <w:sz w:val="24"/>
        </w:rPr>
        <w:t>A current curriculum vitae, including contact details for at least three professional referees;</w:t>
      </w:r>
    </w:p>
    <w:p w14:paraId="4203B11D" w14:textId="77777777" w:rsidR="00A93C23" w:rsidRPr="006159CA" w:rsidRDefault="003D46B5">
      <w:pPr>
        <w:pStyle w:val="ListBullet"/>
        <w:spacing w:after="20"/>
        <w:ind w:left="259" w:hanging="173"/>
        <w:rPr>
          <w:rFonts w:ascii="Times New Roman" w:hAnsi="Times New Roman" w:cs="Times New Roman"/>
          <w:sz w:val="24"/>
        </w:rPr>
      </w:pPr>
      <w:r w:rsidRPr="006159CA">
        <w:rPr>
          <w:rFonts w:ascii="Times New Roman" w:hAnsi="Times New Roman" w:cs="Times New Roman"/>
          <w:sz w:val="24"/>
        </w:rPr>
        <w:t>A brief technical approach and indicative work plan for delivering outputs 5.1-5.5;</w:t>
      </w:r>
    </w:p>
    <w:p w14:paraId="22AE8B84" w14:textId="77777777" w:rsidR="00A93C23" w:rsidRPr="006159CA" w:rsidRDefault="003D46B5">
      <w:pPr>
        <w:pStyle w:val="ListBullet"/>
        <w:spacing w:after="20"/>
        <w:ind w:left="259" w:hanging="173"/>
        <w:rPr>
          <w:rFonts w:ascii="Times New Roman" w:hAnsi="Times New Roman" w:cs="Times New Roman"/>
          <w:sz w:val="24"/>
        </w:rPr>
      </w:pPr>
      <w:r w:rsidRPr="006159CA">
        <w:rPr>
          <w:rFonts w:ascii="Times New Roman" w:hAnsi="Times New Roman" w:cs="Times New Roman"/>
          <w:sz w:val="24"/>
        </w:rPr>
        <w:t>A financial proposal stating the professional fee and any applicable costs; and</w:t>
      </w:r>
    </w:p>
    <w:p w14:paraId="1D2B199A" w14:textId="77777777" w:rsidR="00A93C23" w:rsidRPr="006159CA" w:rsidRDefault="003D46B5">
      <w:pPr>
        <w:pStyle w:val="ListBullet"/>
        <w:spacing w:after="20"/>
        <w:ind w:left="259" w:hanging="173"/>
        <w:rPr>
          <w:rFonts w:ascii="Times New Roman" w:hAnsi="Times New Roman" w:cs="Times New Roman"/>
          <w:sz w:val="24"/>
        </w:rPr>
      </w:pPr>
      <w:r w:rsidRPr="006159CA">
        <w:rPr>
          <w:rFonts w:ascii="Times New Roman" w:hAnsi="Times New Roman" w:cs="Times New Roman"/>
          <w:sz w:val="24"/>
        </w:rPr>
        <w:t>Copies of relevant academic and professional credentials and, where available, samples or links to comparable work.</w:t>
      </w:r>
    </w:p>
    <w:p w14:paraId="1981E9D6" w14:textId="77777777" w:rsidR="00A93C23" w:rsidRPr="006159CA" w:rsidRDefault="003D46B5">
      <w:pPr>
        <w:rPr>
          <w:rFonts w:ascii="Times New Roman" w:hAnsi="Times New Roman" w:cs="Times New Roman"/>
          <w:sz w:val="24"/>
        </w:rPr>
      </w:pPr>
      <w:r w:rsidRPr="006159CA">
        <w:rPr>
          <w:rFonts w:ascii="Times New Roman" w:hAnsi="Times New Roman" w:cs="Times New Roman"/>
          <w:sz w:val="24"/>
        </w:rPr>
        <w:t>Applications from qualified women and men are encouraged. Only shortlisted candidates will be contacted. The EPA reserves the right to verify qualifications and references.</w:t>
      </w:r>
    </w:p>
    <w:p w14:paraId="27F475C2" w14:textId="77777777" w:rsidR="00A93C23" w:rsidRDefault="003D46B5">
      <w:pPr>
        <w:pStyle w:val="Heading1"/>
      </w:pPr>
      <w:r>
        <w:t>8. Submission of Applications</w:t>
      </w:r>
    </w:p>
    <w:tbl>
      <w:tblPr>
        <w:tblStyle w:val="TableGrid"/>
        <w:tblW w:w="0" w:type="auto"/>
        <w:jc w:val="center"/>
        <w:tblLook w:val="04A0" w:firstRow="1" w:lastRow="0" w:firstColumn="1" w:lastColumn="0" w:noHBand="0" w:noVBand="1"/>
      </w:tblPr>
      <w:tblGrid>
        <w:gridCol w:w="3597"/>
        <w:gridCol w:w="6761"/>
      </w:tblGrid>
      <w:tr w:rsidR="00A93C23" w:rsidRPr="006159CA" w14:paraId="5037AA71" w14:textId="77777777" w:rsidTr="000D3084">
        <w:trPr>
          <w:jc w:val="center"/>
        </w:trPr>
        <w:tc>
          <w:tcPr>
            <w:tcW w:w="3600" w:type="dxa"/>
            <w:shd w:val="clear" w:color="auto" w:fill="DDEBF7"/>
            <w:tcMar>
              <w:top w:w="70" w:type="dxa"/>
              <w:left w:w="90" w:type="dxa"/>
              <w:bottom w:w="70" w:type="dxa"/>
              <w:right w:w="90" w:type="dxa"/>
            </w:tcMar>
          </w:tcPr>
          <w:p w14:paraId="68566419" w14:textId="77777777" w:rsidR="00A93C23" w:rsidRPr="006159CA" w:rsidRDefault="000D3084">
            <w:pPr>
              <w:rPr>
                <w:rFonts w:ascii="Times New Roman" w:hAnsi="Times New Roman" w:cs="Times New Roman"/>
                <w:sz w:val="24"/>
                <w:szCs w:val="24"/>
              </w:rPr>
            </w:pPr>
            <w:r>
              <w:rPr>
                <w:rFonts w:ascii="Times New Roman" w:hAnsi="Times New Roman" w:cs="Times New Roman"/>
                <w:b/>
                <w:sz w:val="24"/>
                <w:szCs w:val="24"/>
              </w:rPr>
              <w:t>Address A</w:t>
            </w:r>
            <w:r w:rsidR="003D46B5" w:rsidRPr="006159CA">
              <w:rPr>
                <w:rFonts w:ascii="Times New Roman" w:hAnsi="Times New Roman" w:cs="Times New Roman"/>
                <w:b/>
                <w:sz w:val="24"/>
                <w:szCs w:val="24"/>
              </w:rPr>
              <w:t>pplications to</w:t>
            </w:r>
            <w:r>
              <w:rPr>
                <w:rFonts w:ascii="Times New Roman" w:hAnsi="Times New Roman" w:cs="Times New Roman"/>
                <w:b/>
                <w:sz w:val="24"/>
                <w:szCs w:val="24"/>
              </w:rPr>
              <w:t>:</w:t>
            </w:r>
          </w:p>
        </w:tc>
        <w:tc>
          <w:tcPr>
            <w:tcW w:w="6768" w:type="dxa"/>
            <w:tcMar>
              <w:top w:w="70" w:type="dxa"/>
              <w:left w:w="90" w:type="dxa"/>
              <w:bottom w:w="70" w:type="dxa"/>
              <w:right w:w="90" w:type="dxa"/>
            </w:tcMar>
          </w:tcPr>
          <w:p w14:paraId="554AFE01" w14:textId="77777777" w:rsidR="000D3084" w:rsidRPr="00184F49" w:rsidRDefault="000D3084" w:rsidP="000D3084">
            <w:pPr>
              <w:spacing w:after="0"/>
              <w:rPr>
                <w:rFonts w:ascii="Times New Roman" w:eastAsia="Calibri" w:hAnsi="Times New Roman"/>
                <w:b/>
                <w:sz w:val="24"/>
              </w:rPr>
            </w:pPr>
            <w:r w:rsidRPr="00184F49">
              <w:rPr>
                <w:rFonts w:ascii="Times New Roman" w:eastAsia="Calibri" w:hAnsi="Times New Roman"/>
                <w:b/>
                <w:sz w:val="24"/>
              </w:rPr>
              <w:t xml:space="preserve">Mr. </w:t>
            </w:r>
            <w:proofErr w:type="spellStart"/>
            <w:r w:rsidRPr="00184F49">
              <w:rPr>
                <w:rFonts w:ascii="Times New Roman" w:eastAsia="Calibri" w:hAnsi="Times New Roman"/>
                <w:b/>
                <w:sz w:val="24"/>
              </w:rPr>
              <w:t>Pescee</w:t>
            </w:r>
            <w:proofErr w:type="spellEnd"/>
            <w:r w:rsidRPr="00184F49">
              <w:rPr>
                <w:rFonts w:ascii="Times New Roman" w:eastAsia="Calibri" w:hAnsi="Times New Roman"/>
                <w:b/>
                <w:sz w:val="24"/>
              </w:rPr>
              <w:t xml:space="preserve"> Doe</w:t>
            </w:r>
          </w:p>
          <w:p w14:paraId="38FF4DEC" w14:textId="0CEB6052" w:rsidR="000D3084" w:rsidRPr="00184F49" w:rsidRDefault="000D3084" w:rsidP="000D3084">
            <w:pPr>
              <w:spacing w:after="0"/>
              <w:rPr>
                <w:rFonts w:ascii="Times New Roman" w:eastAsia="Calibri" w:hAnsi="Times New Roman"/>
                <w:sz w:val="24"/>
              </w:rPr>
            </w:pPr>
            <w:r w:rsidRPr="00184F49">
              <w:rPr>
                <w:rFonts w:ascii="Times New Roman" w:eastAsia="Calibri" w:hAnsi="Times New Roman"/>
                <w:sz w:val="24"/>
              </w:rPr>
              <w:t>Assistant Director / Procurement</w:t>
            </w:r>
          </w:p>
          <w:p w14:paraId="355D1D3E" w14:textId="77777777" w:rsidR="00A93C23" w:rsidRPr="006159CA" w:rsidRDefault="000D3084" w:rsidP="000D3084">
            <w:pPr>
              <w:rPr>
                <w:rFonts w:ascii="Times New Roman" w:hAnsi="Times New Roman" w:cs="Times New Roman"/>
                <w:sz w:val="24"/>
                <w:szCs w:val="24"/>
              </w:rPr>
            </w:pPr>
            <w:r w:rsidRPr="00184F49">
              <w:rPr>
                <w:rFonts w:ascii="Times New Roman" w:eastAsia="Calibri" w:hAnsi="Times New Roman"/>
                <w:sz w:val="24"/>
              </w:rPr>
              <w:t>Environmental Protection Agency (EPA) of Liberia</w:t>
            </w:r>
          </w:p>
        </w:tc>
      </w:tr>
      <w:tr w:rsidR="00A93C23" w:rsidRPr="006159CA" w14:paraId="14288A3D" w14:textId="77777777" w:rsidTr="000D3084">
        <w:trPr>
          <w:jc w:val="center"/>
        </w:trPr>
        <w:tc>
          <w:tcPr>
            <w:tcW w:w="3600" w:type="dxa"/>
            <w:shd w:val="clear" w:color="auto" w:fill="DDEBF7"/>
            <w:tcMar>
              <w:top w:w="70" w:type="dxa"/>
              <w:left w:w="90" w:type="dxa"/>
              <w:bottom w:w="70" w:type="dxa"/>
              <w:right w:w="90" w:type="dxa"/>
            </w:tcMar>
          </w:tcPr>
          <w:p w14:paraId="02927F81" w14:textId="77777777" w:rsidR="00A93C23" w:rsidRPr="006159CA" w:rsidRDefault="000D3084">
            <w:pPr>
              <w:rPr>
                <w:rFonts w:ascii="Times New Roman" w:hAnsi="Times New Roman" w:cs="Times New Roman"/>
                <w:sz w:val="24"/>
                <w:szCs w:val="24"/>
              </w:rPr>
            </w:pPr>
            <w:r>
              <w:rPr>
                <w:rFonts w:ascii="Times New Roman" w:hAnsi="Times New Roman" w:cs="Times New Roman"/>
                <w:b/>
                <w:sz w:val="24"/>
                <w:szCs w:val="24"/>
              </w:rPr>
              <w:t>Physical A</w:t>
            </w:r>
            <w:r w:rsidR="003D46B5" w:rsidRPr="006159CA">
              <w:rPr>
                <w:rFonts w:ascii="Times New Roman" w:hAnsi="Times New Roman" w:cs="Times New Roman"/>
                <w:b/>
                <w:sz w:val="24"/>
                <w:szCs w:val="24"/>
              </w:rPr>
              <w:t>ddress</w:t>
            </w:r>
            <w:r>
              <w:rPr>
                <w:rFonts w:ascii="Times New Roman" w:hAnsi="Times New Roman" w:cs="Times New Roman"/>
                <w:b/>
                <w:sz w:val="24"/>
                <w:szCs w:val="24"/>
              </w:rPr>
              <w:t>:</w:t>
            </w:r>
          </w:p>
        </w:tc>
        <w:tc>
          <w:tcPr>
            <w:tcW w:w="6768" w:type="dxa"/>
            <w:tcMar>
              <w:top w:w="70" w:type="dxa"/>
              <w:left w:w="90" w:type="dxa"/>
              <w:bottom w:w="70" w:type="dxa"/>
              <w:right w:w="90" w:type="dxa"/>
            </w:tcMar>
          </w:tcPr>
          <w:p w14:paraId="49323228" w14:textId="77777777" w:rsidR="000D3084" w:rsidRDefault="000D3084" w:rsidP="000D3084">
            <w:pPr>
              <w:spacing w:after="0"/>
              <w:rPr>
                <w:rFonts w:ascii="Times New Roman" w:eastAsia="Calibri" w:hAnsi="Times New Roman"/>
                <w:sz w:val="24"/>
              </w:rPr>
            </w:pPr>
            <w:r w:rsidRPr="00184F49">
              <w:rPr>
                <w:rFonts w:ascii="Times New Roman" w:eastAsia="Calibri" w:hAnsi="Times New Roman"/>
                <w:sz w:val="24"/>
              </w:rPr>
              <w:t>Bright’s Building, Sekou Toure Avenue, Mamba Point</w:t>
            </w:r>
            <w:r>
              <w:rPr>
                <w:rFonts w:ascii="Times New Roman" w:eastAsia="Calibri" w:hAnsi="Times New Roman"/>
                <w:sz w:val="24"/>
              </w:rPr>
              <w:t xml:space="preserve"> </w:t>
            </w:r>
          </w:p>
          <w:p w14:paraId="25BB0E83" w14:textId="77777777" w:rsidR="00A93C23" w:rsidRPr="006159CA" w:rsidRDefault="000D3084" w:rsidP="000D3084">
            <w:pPr>
              <w:rPr>
                <w:rFonts w:ascii="Times New Roman" w:hAnsi="Times New Roman" w:cs="Times New Roman"/>
                <w:sz w:val="24"/>
                <w:szCs w:val="24"/>
              </w:rPr>
            </w:pPr>
            <w:r w:rsidRPr="00184F49">
              <w:rPr>
                <w:rFonts w:ascii="Times New Roman" w:eastAsia="Calibri" w:hAnsi="Times New Roman"/>
                <w:sz w:val="24"/>
              </w:rPr>
              <w:t>1000 Monrovia, 10 Liberia</w:t>
            </w:r>
          </w:p>
        </w:tc>
      </w:tr>
      <w:tr w:rsidR="00A93C23" w:rsidRPr="006159CA" w14:paraId="206867F4" w14:textId="77777777" w:rsidTr="000D3084">
        <w:trPr>
          <w:jc w:val="center"/>
        </w:trPr>
        <w:tc>
          <w:tcPr>
            <w:tcW w:w="3600" w:type="dxa"/>
            <w:shd w:val="clear" w:color="auto" w:fill="DDEBF7"/>
            <w:tcMar>
              <w:top w:w="70" w:type="dxa"/>
              <w:left w:w="90" w:type="dxa"/>
              <w:bottom w:w="70" w:type="dxa"/>
              <w:right w:w="90" w:type="dxa"/>
            </w:tcMar>
          </w:tcPr>
          <w:p w14:paraId="724C070C" w14:textId="77777777" w:rsidR="00A93C23" w:rsidRPr="006159CA" w:rsidRDefault="003D46B5">
            <w:pPr>
              <w:rPr>
                <w:rFonts w:ascii="Times New Roman" w:hAnsi="Times New Roman" w:cs="Times New Roman"/>
                <w:sz w:val="24"/>
                <w:szCs w:val="24"/>
              </w:rPr>
            </w:pPr>
            <w:r w:rsidRPr="006159CA">
              <w:rPr>
                <w:rFonts w:ascii="Times New Roman" w:hAnsi="Times New Roman" w:cs="Times New Roman"/>
                <w:b/>
                <w:sz w:val="24"/>
                <w:szCs w:val="24"/>
              </w:rPr>
              <w:t>Email</w:t>
            </w:r>
            <w:r w:rsidR="000D3084">
              <w:rPr>
                <w:rFonts w:ascii="Times New Roman" w:hAnsi="Times New Roman" w:cs="Times New Roman"/>
                <w:b/>
                <w:sz w:val="24"/>
                <w:szCs w:val="24"/>
              </w:rPr>
              <w:t>:</w:t>
            </w:r>
          </w:p>
        </w:tc>
        <w:tc>
          <w:tcPr>
            <w:tcW w:w="6768" w:type="dxa"/>
            <w:tcMar>
              <w:top w:w="70" w:type="dxa"/>
              <w:left w:w="90" w:type="dxa"/>
              <w:bottom w:w="70" w:type="dxa"/>
              <w:right w:w="90" w:type="dxa"/>
            </w:tcMar>
          </w:tcPr>
          <w:p w14:paraId="69B73CBC" w14:textId="77777777" w:rsidR="000D3084" w:rsidRPr="00184F49" w:rsidRDefault="000D3084" w:rsidP="000D3084">
            <w:pPr>
              <w:spacing w:after="0"/>
              <w:rPr>
                <w:rFonts w:ascii="Times New Roman" w:eastAsia="Calibri" w:hAnsi="Times New Roman" w:cs="Times New Roman"/>
                <w:sz w:val="24"/>
                <w:szCs w:val="24"/>
              </w:rPr>
            </w:pPr>
            <w:r w:rsidRPr="00184F49">
              <w:rPr>
                <w:rFonts w:ascii="Times New Roman" w:eastAsia="Calibri" w:hAnsi="Times New Roman" w:cs="Times New Roman"/>
                <w:b/>
                <w:bCs/>
                <w:sz w:val="24"/>
                <w:szCs w:val="24"/>
              </w:rPr>
              <w:t>Email</w:t>
            </w:r>
            <w:r w:rsidRPr="00184F49">
              <w:rPr>
                <w:rFonts w:ascii="Times New Roman" w:eastAsia="Calibri" w:hAnsi="Times New Roman" w:cs="Times New Roman"/>
                <w:sz w:val="24"/>
                <w:szCs w:val="24"/>
              </w:rPr>
              <w:t xml:space="preserve">: </w:t>
            </w:r>
            <w:hyperlink r:id="rId10" w:history="1">
              <w:r w:rsidRPr="00184F49">
                <w:rPr>
                  <w:rStyle w:val="Hyperlink"/>
                  <w:rFonts w:ascii="Times New Roman" w:eastAsia="Calibri" w:hAnsi="Times New Roman" w:cs="Times New Roman"/>
                  <w:sz w:val="24"/>
                  <w:szCs w:val="24"/>
                </w:rPr>
                <w:t>ptdoe@epa.gov.lr</w:t>
              </w:r>
            </w:hyperlink>
            <w:r w:rsidRPr="00184F49">
              <w:rPr>
                <w:rFonts w:ascii="Times New Roman" w:eastAsia="Calibri" w:hAnsi="Times New Roman" w:cs="Times New Roman"/>
                <w:sz w:val="24"/>
                <w:szCs w:val="24"/>
              </w:rPr>
              <w:t xml:space="preserve"> / </w:t>
            </w:r>
            <w:hyperlink r:id="rId11" w:history="1">
              <w:r w:rsidRPr="00184F49">
                <w:rPr>
                  <w:rStyle w:val="Hyperlink"/>
                  <w:rFonts w:ascii="Times New Roman" w:eastAsia="Calibri" w:hAnsi="Times New Roman" w:cs="Times New Roman"/>
                  <w:sz w:val="24"/>
                  <w:szCs w:val="24"/>
                </w:rPr>
                <w:t>pesc82.doe@gmail.com</w:t>
              </w:r>
            </w:hyperlink>
          </w:p>
          <w:p w14:paraId="35A1EF5C" w14:textId="77777777" w:rsidR="00A93C23" w:rsidRPr="006159CA" w:rsidRDefault="000D3084" w:rsidP="000D3084">
            <w:pPr>
              <w:rPr>
                <w:rFonts w:ascii="Times New Roman" w:hAnsi="Times New Roman" w:cs="Times New Roman"/>
                <w:sz w:val="24"/>
                <w:szCs w:val="24"/>
              </w:rPr>
            </w:pPr>
            <w:r w:rsidRPr="00184F49">
              <w:rPr>
                <w:rFonts w:ascii="Times New Roman" w:eastAsia="Calibri" w:hAnsi="Times New Roman" w:cs="Times New Roman"/>
                <w:b/>
                <w:bCs/>
                <w:sz w:val="24"/>
                <w:szCs w:val="24"/>
              </w:rPr>
              <w:t>cc</w:t>
            </w:r>
            <w:r w:rsidRPr="00184F49">
              <w:rPr>
                <w:rFonts w:ascii="Times New Roman" w:eastAsia="Calibri" w:hAnsi="Times New Roman" w:cs="Times New Roman"/>
                <w:sz w:val="24"/>
                <w:szCs w:val="24"/>
              </w:rPr>
              <w:t xml:space="preserve">: </w:t>
            </w:r>
            <w:hyperlink r:id="rId12" w:history="1">
              <w:r w:rsidRPr="00184F49">
                <w:rPr>
                  <w:rStyle w:val="Hyperlink"/>
                  <w:rFonts w:ascii="Times New Roman" w:eastAsia="Calibri" w:hAnsi="Times New Roman" w:cs="Times New Roman"/>
                  <w:sz w:val="24"/>
                  <w:szCs w:val="24"/>
                </w:rPr>
                <w:t>abecker@epa.gov.lr</w:t>
              </w:r>
            </w:hyperlink>
            <w:r w:rsidRPr="00184F49">
              <w:rPr>
                <w:rFonts w:ascii="Times New Roman" w:eastAsia="Calibri" w:hAnsi="Times New Roman" w:cs="Times New Roman"/>
                <w:sz w:val="24"/>
                <w:szCs w:val="24"/>
              </w:rPr>
              <w:t xml:space="preserve"> &amp; </w:t>
            </w:r>
            <w:hyperlink r:id="rId13" w:history="1">
              <w:r w:rsidRPr="00184F49">
                <w:rPr>
                  <w:rStyle w:val="Hyperlink"/>
                  <w:rFonts w:ascii="Times New Roman" w:eastAsia="Calibri" w:hAnsi="Times New Roman" w:cs="Times New Roman"/>
                  <w:sz w:val="24"/>
                  <w:szCs w:val="24"/>
                </w:rPr>
                <w:t>bkarmorh@epa.gov.lr</w:t>
              </w:r>
            </w:hyperlink>
          </w:p>
        </w:tc>
      </w:tr>
      <w:tr w:rsidR="00A93C23" w:rsidRPr="006159CA" w14:paraId="3BE50C2E" w14:textId="77777777" w:rsidTr="000D3084">
        <w:trPr>
          <w:jc w:val="center"/>
        </w:trPr>
        <w:tc>
          <w:tcPr>
            <w:tcW w:w="3600" w:type="dxa"/>
            <w:shd w:val="clear" w:color="auto" w:fill="DDEBF7"/>
            <w:tcMar>
              <w:top w:w="70" w:type="dxa"/>
              <w:left w:w="90" w:type="dxa"/>
              <w:bottom w:w="70" w:type="dxa"/>
              <w:right w:w="90" w:type="dxa"/>
            </w:tcMar>
          </w:tcPr>
          <w:p w14:paraId="6068B2B6" w14:textId="77777777" w:rsidR="00A93C23" w:rsidRPr="006159CA" w:rsidRDefault="003D46B5" w:rsidP="000D3084">
            <w:pPr>
              <w:rPr>
                <w:rFonts w:ascii="Times New Roman" w:hAnsi="Times New Roman" w:cs="Times New Roman"/>
                <w:sz w:val="24"/>
                <w:szCs w:val="24"/>
              </w:rPr>
            </w:pPr>
            <w:r w:rsidRPr="006159CA">
              <w:rPr>
                <w:rFonts w:ascii="Times New Roman" w:hAnsi="Times New Roman" w:cs="Times New Roman"/>
                <w:b/>
                <w:sz w:val="24"/>
                <w:szCs w:val="24"/>
              </w:rPr>
              <w:t xml:space="preserve">Subject </w:t>
            </w:r>
            <w:r w:rsidR="000D3084">
              <w:rPr>
                <w:rFonts w:ascii="Times New Roman" w:hAnsi="Times New Roman" w:cs="Times New Roman"/>
                <w:b/>
                <w:sz w:val="24"/>
                <w:szCs w:val="24"/>
              </w:rPr>
              <w:t>L</w:t>
            </w:r>
            <w:r w:rsidRPr="006159CA">
              <w:rPr>
                <w:rFonts w:ascii="Times New Roman" w:hAnsi="Times New Roman" w:cs="Times New Roman"/>
                <w:b/>
                <w:sz w:val="24"/>
                <w:szCs w:val="24"/>
              </w:rPr>
              <w:t>ine</w:t>
            </w:r>
            <w:r w:rsidR="000D3084">
              <w:rPr>
                <w:rFonts w:ascii="Times New Roman" w:hAnsi="Times New Roman" w:cs="Times New Roman"/>
                <w:b/>
                <w:sz w:val="24"/>
                <w:szCs w:val="24"/>
              </w:rPr>
              <w:t>:</w:t>
            </w:r>
          </w:p>
        </w:tc>
        <w:tc>
          <w:tcPr>
            <w:tcW w:w="6768" w:type="dxa"/>
            <w:tcMar>
              <w:top w:w="70" w:type="dxa"/>
              <w:left w:w="90" w:type="dxa"/>
              <w:bottom w:w="70" w:type="dxa"/>
              <w:right w:w="90" w:type="dxa"/>
            </w:tcMar>
          </w:tcPr>
          <w:p w14:paraId="2B9CDD5D" w14:textId="3CDAD21A" w:rsidR="00A93C23" w:rsidRPr="006159CA" w:rsidRDefault="003D46B5">
            <w:pPr>
              <w:rPr>
                <w:rFonts w:ascii="Times New Roman" w:hAnsi="Times New Roman" w:cs="Times New Roman"/>
                <w:sz w:val="24"/>
                <w:szCs w:val="24"/>
              </w:rPr>
            </w:pPr>
            <w:r w:rsidRPr="006159CA">
              <w:rPr>
                <w:rFonts w:ascii="Times New Roman" w:hAnsi="Times New Roman" w:cs="Times New Roman"/>
                <w:sz w:val="24"/>
                <w:szCs w:val="24"/>
              </w:rPr>
              <w:t>EOI - Chapter 5 Lead Consultant: Other Relevant Information for BTR2 and BTR3NC4</w:t>
            </w:r>
          </w:p>
        </w:tc>
      </w:tr>
      <w:tr w:rsidR="00A93C23" w:rsidRPr="006159CA" w14:paraId="3670A74A" w14:textId="77777777" w:rsidTr="000D3084">
        <w:trPr>
          <w:jc w:val="center"/>
        </w:trPr>
        <w:tc>
          <w:tcPr>
            <w:tcW w:w="3600" w:type="dxa"/>
            <w:shd w:val="clear" w:color="auto" w:fill="DDEBF7"/>
            <w:tcMar>
              <w:top w:w="70" w:type="dxa"/>
              <w:left w:w="90" w:type="dxa"/>
              <w:bottom w:w="70" w:type="dxa"/>
              <w:right w:w="90" w:type="dxa"/>
            </w:tcMar>
          </w:tcPr>
          <w:p w14:paraId="5D1120EB" w14:textId="77777777" w:rsidR="00A93C23" w:rsidRPr="006159CA" w:rsidRDefault="000D3084">
            <w:pPr>
              <w:rPr>
                <w:rFonts w:ascii="Times New Roman" w:hAnsi="Times New Roman" w:cs="Times New Roman"/>
                <w:sz w:val="24"/>
                <w:szCs w:val="24"/>
              </w:rPr>
            </w:pPr>
            <w:r>
              <w:rPr>
                <w:rFonts w:ascii="Times New Roman" w:hAnsi="Times New Roman" w:cs="Times New Roman"/>
                <w:b/>
                <w:sz w:val="24"/>
                <w:szCs w:val="24"/>
              </w:rPr>
              <w:t>Closing Date &amp; T</w:t>
            </w:r>
            <w:r w:rsidR="003D46B5" w:rsidRPr="006159CA">
              <w:rPr>
                <w:rFonts w:ascii="Times New Roman" w:hAnsi="Times New Roman" w:cs="Times New Roman"/>
                <w:b/>
                <w:sz w:val="24"/>
                <w:szCs w:val="24"/>
              </w:rPr>
              <w:t>ime</w:t>
            </w:r>
            <w:r>
              <w:rPr>
                <w:rFonts w:ascii="Times New Roman" w:hAnsi="Times New Roman" w:cs="Times New Roman"/>
                <w:b/>
                <w:sz w:val="24"/>
                <w:szCs w:val="24"/>
              </w:rPr>
              <w:t>:</w:t>
            </w:r>
          </w:p>
        </w:tc>
        <w:tc>
          <w:tcPr>
            <w:tcW w:w="6768" w:type="dxa"/>
            <w:tcMar>
              <w:top w:w="70" w:type="dxa"/>
              <w:left w:w="90" w:type="dxa"/>
              <w:bottom w:w="70" w:type="dxa"/>
              <w:right w:w="90" w:type="dxa"/>
            </w:tcMar>
          </w:tcPr>
          <w:p w14:paraId="7528B9E6" w14:textId="1B562CF9" w:rsidR="00A93C23" w:rsidRPr="006159CA" w:rsidRDefault="00B24F58">
            <w:pPr>
              <w:rPr>
                <w:rFonts w:ascii="Times New Roman" w:hAnsi="Times New Roman" w:cs="Times New Roman"/>
                <w:sz w:val="24"/>
                <w:szCs w:val="24"/>
              </w:rPr>
            </w:pPr>
            <w:r>
              <w:rPr>
                <w:rFonts w:ascii="Times New Roman" w:hAnsi="Times New Roman" w:cs="Times New Roman"/>
                <w:sz w:val="24"/>
                <w:szCs w:val="24"/>
              </w:rPr>
              <w:t>October 2</w:t>
            </w:r>
            <w:r w:rsidR="000D3084">
              <w:rPr>
                <w:rFonts w:ascii="Times New Roman" w:hAnsi="Times New Roman" w:cs="Times New Roman"/>
                <w:sz w:val="24"/>
                <w:szCs w:val="24"/>
              </w:rPr>
              <w:t>, 2026 @ 4 p.m. Local Time</w:t>
            </w:r>
          </w:p>
        </w:tc>
      </w:tr>
    </w:tbl>
    <w:p w14:paraId="1ACE8997" w14:textId="77777777" w:rsidR="00A93C23" w:rsidRPr="000D3084" w:rsidRDefault="003D46B5">
      <w:pPr>
        <w:spacing w:before="160"/>
        <w:jc w:val="center"/>
        <w:rPr>
          <w:rFonts w:ascii="Times New Roman" w:hAnsi="Times New Roman" w:cs="Times New Roman"/>
          <w:color w:val="145A32"/>
          <w:sz w:val="24"/>
          <w:szCs w:val="24"/>
        </w:rPr>
      </w:pPr>
      <w:r w:rsidRPr="000D3084">
        <w:rPr>
          <w:rFonts w:ascii="Times New Roman" w:hAnsi="Times New Roman" w:cs="Times New Roman"/>
          <w:b/>
          <w:color w:val="145A32"/>
          <w:sz w:val="24"/>
          <w:szCs w:val="24"/>
        </w:rPr>
        <w:t>Environmental Protection Agency of Liberia - Protecting the Environment, Sustaining the Future</w:t>
      </w:r>
    </w:p>
    <w:sectPr w:rsidR="00A93C23" w:rsidRPr="000D3084" w:rsidSect="00034616">
      <w:footerReference w:type="default" r:id="rId14"/>
      <w:pgSz w:w="12240" w:h="15840"/>
      <w:pgMar w:top="576" w:right="936" w:bottom="576"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8540CCC" w14:textId="77777777" w:rsidR="008059BE" w:rsidRDefault="008059BE">
      <w:pPr>
        <w:spacing w:after="0"/>
      </w:pPr>
      <w:r>
        <w:separator/>
      </w:r>
    </w:p>
  </w:endnote>
  <w:endnote w:type="continuationSeparator" w:id="0">
    <w:p w14:paraId="23E9A706" w14:textId="77777777" w:rsidR="008059BE" w:rsidRDefault="008059B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152AD6" w14:textId="77777777" w:rsidR="00A93C23" w:rsidRDefault="003D46B5">
    <w:pPr>
      <w:pStyle w:val="Footer"/>
      <w:jc w:val="center"/>
    </w:pPr>
    <w:r>
      <w:rPr>
        <w:color w:val="646464"/>
        <w:sz w:val="16"/>
      </w:rPr>
      <w:t xml:space="preserve">Page </w:t>
    </w:r>
    <w:r>
      <w:fldChar w:fldCharType="begin"/>
    </w:r>
    <w:r>
      <w:instrText>PAGE</w:instrText>
    </w:r>
    <w:r>
      <w:fldChar w:fldCharType="separate"/>
    </w:r>
    <w:r w:rsidR="00ED04C5">
      <w:rPr>
        <w:noProof/>
      </w:rPr>
      <w:t>3</w:t>
    </w:r>
    <w:r>
      <w:fldChar w:fldCharType="end"/>
    </w:r>
    <w:r>
      <w:rPr>
        <w:color w:val="646464"/>
        <w:sz w:val="16"/>
      </w:rPr>
      <w:t xml:space="preserve"> of </w:t>
    </w:r>
    <w:r>
      <w:fldChar w:fldCharType="begin"/>
    </w:r>
    <w:r>
      <w:instrText>NUMPAGES</w:instrText>
    </w:r>
    <w:r>
      <w:fldChar w:fldCharType="separate"/>
    </w:r>
    <w:r w:rsidR="00ED04C5">
      <w:rPr>
        <w:noProof/>
      </w:rP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2C4634C" w14:textId="77777777" w:rsidR="008059BE" w:rsidRDefault="008059BE">
      <w:pPr>
        <w:spacing w:after="0"/>
      </w:pPr>
      <w:r>
        <w:separator/>
      </w:r>
    </w:p>
  </w:footnote>
  <w:footnote w:type="continuationSeparator" w:id="0">
    <w:p w14:paraId="2DFEA298" w14:textId="77777777" w:rsidR="008059BE" w:rsidRDefault="008059BE">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04991555">
    <w:abstractNumId w:val="8"/>
  </w:num>
  <w:num w:numId="2" w16cid:durableId="666321084">
    <w:abstractNumId w:val="6"/>
  </w:num>
  <w:num w:numId="3" w16cid:durableId="1928227111">
    <w:abstractNumId w:val="5"/>
  </w:num>
  <w:num w:numId="4" w16cid:durableId="1150244952">
    <w:abstractNumId w:val="4"/>
  </w:num>
  <w:num w:numId="5" w16cid:durableId="316803980">
    <w:abstractNumId w:val="7"/>
  </w:num>
  <w:num w:numId="6" w16cid:durableId="511459933">
    <w:abstractNumId w:val="3"/>
  </w:num>
  <w:num w:numId="7" w16cid:durableId="126094291">
    <w:abstractNumId w:val="2"/>
  </w:num>
  <w:num w:numId="8" w16cid:durableId="2020614916">
    <w:abstractNumId w:val="1"/>
  </w:num>
  <w:num w:numId="9" w16cid:durableId="26820089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4"/>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34616"/>
    <w:rsid w:val="0006063C"/>
    <w:rsid w:val="000D3084"/>
    <w:rsid w:val="0015074B"/>
    <w:rsid w:val="0029639D"/>
    <w:rsid w:val="002A2BAD"/>
    <w:rsid w:val="00326F90"/>
    <w:rsid w:val="003D46B5"/>
    <w:rsid w:val="006159CA"/>
    <w:rsid w:val="008059BE"/>
    <w:rsid w:val="008E6E9D"/>
    <w:rsid w:val="009037BA"/>
    <w:rsid w:val="00A93C23"/>
    <w:rsid w:val="00AA1D8D"/>
    <w:rsid w:val="00B24F58"/>
    <w:rsid w:val="00B47730"/>
    <w:rsid w:val="00CB0664"/>
    <w:rsid w:val="00ED04C5"/>
    <w:rsid w:val="00EF52E3"/>
    <w:rsid w:val="00F75BB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50C010"/>
  <w14:defaultImageDpi w14:val="300"/>
  <w15:docId w15:val="{2AF223BD-DADD-4844-AC72-30693A8E5F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40" w:line="240" w:lineRule="auto"/>
    </w:pPr>
    <w:rPr>
      <w:rFonts w:ascii="Arial" w:hAnsi="Arial"/>
      <w:sz w:val="18"/>
    </w:rPr>
  </w:style>
  <w:style w:type="paragraph" w:styleId="Heading1">
    <w:name w:val="heading 1"/>
    <w:basedOn w:val="Normal"/>
    <w:next w:val="Normal"/>
    <w:link w:val="Heading1Char"/>
    <w:autoRedefine/>
    <w:uiPriority w:val="9"/>
    <w:qFormat/>
    <w:rsid w:val="006159CA"/>
    <w:pPr>
      <w:keepNext/>
      <w:keepLines/>
      <w:spacing w:before="100"/>
      <w:outlineLvl w:val="0"/>
    </w:pPr>
    <w:rPr>
      <w:rFonts w:ascii="Times New Roman" w:eastAsiaTheme="majorEastAsia" w:hAnsi="Times New Roman" w:cstheme="majorBidi"/>
      <w:b/>
      <w:bCs/>
      <w:color w:val="145A32"/>
      <w:sz w:val="24"/>
      <w:szCs w:val="28"/>
    </w:rPr>
  </w:style>
  <w:style w:type="paragraph" w:styleId="Heading2">
    <w:name w:val="heading 2"/>
    <w:basedOn w:val="Normal"/>
    <w:next w:val="Normal"/>
    <w:link w:val="Heading2Char"/>
    <w:uiPriority w:val="9"/>
    <w:unhideWhenUsed/>
    <w:qFormat/>
    <w:rsid w:val="00FC693F"/>
    <w:pPr>
      <w:keepNext/>
      <w:keepLines/>
      <w:spacing w:before="100"/>
      <w:outlineLvl w:val="1"/>
    </w:pPr>
    <w:rPr>
      <w:rFonts w:asciiTheme="majorHAnsi" w:eastAsiaTheme="majorEastAsia" w:hAnsiTheme="majorHAnsi" w:cstheme="majorBidi"/>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6159CA"/>
    <w:rPr>
      <w:rFonts w:ascii="Times New Roman" w:eastAsiaTheme="majorEastAsia" w:hAnsi="Times New Roman" w:cstheme="majorBidi"/>
      <w:b/>
      <w:bCs/>
      <w:color w:val="145A32"/>
      <w:sz w:val="24"/>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0D308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bkarmorh@epa.gov.l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becker@epa.gov.lr"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esc82.doe@gmail.co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ptdoe@epa.gov.lr"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7338FD-E40B-4200-B40D-116501C07C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1429</Words>
  <Characters>8151</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Advertisement - Chapter 5 Lead Consultancy for Other Relevant Information</vt:lpstr>
    </vt:vector>
  </TitlesOfParts>
  <Manager/>
  <Company/>
  <LinksUpToDate>false</LinksUpToDate>
  <CharactersWithSpaces>9561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Advertisement - Chapter 5 Lead Consultancy for Other Relevant Information</dc:title>
  <dc:subject>Liberia BTR2 and BTR3/NC4</dc:subject>
  <dc:creator>Environmental Protection Agency of Liberia</dc:creator>
  <cp:keywords/>
  <dc:description>generated by python-docx</dc:description>
  <cp:lastModifiedBy>Charles Asumana</cp:lastModifiedBy>
  <cp:revision>5</cp:revision>
  <dcterms:created xsi:type="dcterms:W3CDTF">2026-09-17T18:58:00Z</dcterms:created>
  <dcterms:modified xsi:type="dcterms:W3CDTF">2026-09-21T13:14:00Z</dcterms:modified>
  <cp:category/>
</cp:coreProperties>
</file>